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63"/>
        <w:gridCol w:w="7322"/>
      </w:tblGrid>
      <w:tr w:rsidR="00090376" w:rsidRPr="00CB00FA" w:rsidTr="0009037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376" w:rsidRPr="00CB00FA" w:rsidRDefault="00090376">
            <w:r w:rsidRPr="00CB00FA">
              <w:t>Einrichtung:</w:t>
            </w:r>
          </w:p>
        </w:tc>
        <w:tc>
          <w:tcPr>
            <w:tcW w:w="7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0376" w:rsidRPr="00CB00FA" w:rsidRDefault="000D66ED">
            <w:pPr>
              <w:rPr>
                <w:noProof/>
                <w:color w:val="0000FF"/>
                <w:lang w:val="sv-SE"/>
              </w:rPr>
            </w:pPr>
            <w:r w:rsidRPr="00CB00FA">
              <w:rPr>
                <w:noProof/>
                <w:color w:val="0000FF"/>
                <w:lang w:val="sv-SE"/>
              </w:rPr>
              <w:t>Klinikum</w:t>
            </w:r>
          </w:p>
        </w:tc>
      </w:tr>
      <w:tr w:rsidR="00090376" w:rsidRPr="00CB00FA" w:rsidTr="00090376"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0376" w:rsidRPr="00CB00FA" w:rsidRDefault="00090376"/>
        </w:tc>
        <w:tc>
          <w:tcPr>
            <w:tcW w:w="7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0376" w:rsidRPr="00CB00FA" w:rsidRDefault="000D66ED" w:rsidP="000D66ED">
            <w:pPr>
              <w:rPr>
                <w:noProof/>
                <w:color w:val="0000FF"/>
                <w:lang w:val="sv-SE"/>
              </w:rPr>
            </w:pPr>
            <w:r w:rsidRPr="00CB00FA">
              <w:rPr>
                <w:noProof/>
                <w:color w:val="0000FF"/>
                <w:lang w:val="sv-SE"/>
              </w:rPr>
              <w:t>Straße, PLZ, Ort, Land</w:t>
            </w:r>
          </w:p>
        </w:tc>
      </w:tr>
      <w:tr w:rsidR="00090376" w:rsidRPr="00CB00FA" w:rsidTr="00090376"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376" w:rsidRPr="00CB00FA" w:rsidRDefault="00090376">
            <w:r w:rsidRPr="00CB00FA">
              <w:t>Leiter: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0376" w:rsidRPr="00CB00FA" w:rsidRDefault="000D66ED" w:rsidP="000D66ED">
            <w:pPr>
              <w:rPr>
                <w:noProof/>
                <w:color w:val="0000FF"/>
              </w:rPr>
            </w:pPr>
            <w:r w:rsidRPr="00CB00FA">
              <w:rPr>
                <w:noProof/>
                <w:color w:val="0000FF"/>
                <w:lang w:val="sv-SE"/>
              </w:rPr>
              <w:t>Anrede, Titel, Vorname, Name</w:t>
            </w:r>
          </w:p>
        </w:tc>
      </w:tr>
      <w:tr w:rsidR="00090376" w:rsidRPr="00CB00FA" w:rsidTr="00090376"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376" w:rsidRPr="00CB00FA" w:rsidRDefault="00090376">
            <w:r w:rsidRPr="00CB00FA">
              <w:t>QMB: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0376" w:rsidRPr="00CB00FA" w:rsidRDefault="000D66ED">
            <w:pPr>
              <w:rPr>
                <w:noProof/>
                <w:color w:val="0000FF"/>
                <w:lang w:val="sv-SE"/>
              </w:rPr>
            </w:pPr>
            <w:r w:rsidRPr="00CB00FA">
              <w:rPr>
                <w:noProof/>
                <w:color w:val="0000FF"/>
                <w:lang w:val="sv-SE"/>
              </w:rPr>
              <w:t>Anrede, Titel, Vorname, Name</w:t>
            </w:r>
          </w:p>
        </w:tc>
      </w:tr>
      <w:tr w:rsidR="00090376" w:rsidRPr="00CB00FA" w:rsidTr="00090376">
        <w:trPr>
          <w:trHeight w:val="214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376" w:rsidRPr="00CB00FA" w:rsidRDefault="00090376">
            <w:r w:rsidRPr="00CB00FA">
              <w:t>Auditdatum: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0376" w:rsidRPr="00CB00FA" w:rsidRDefault="00090376">
            <w:pPr>
              <w:rPr>
                <w:noProof/>
                <w:color w:val="0000FF"/>
                <w:lang w:val="sv-SE"/>
              </w:rPr>
            </w:pPr>
          </w:p>
        </w:tc>
      </w:tr>
      <w:tr w:rsidR="00090376" w:rsidRPr="00CB00FA" w:rsidTr="00090376">
        <w:trPr>
          <w:trHeight w:val="8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376" w:rsidRPr="00CB00FA" w:rsidRDefault="00090376">
            <w:r w:rsidRPr="00CB00FA">
              <w:t>Auditleitung: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6" w:rsidRPr="00CB00FA" w:rsidRDefault="000D66ED">
            <w:pPr>
              <w:rPr>
                <w:noProof/>
                <w:color w:val="0000FF"/>
                <w:lang w:val="sv-SE"/>
              </w:rPr>
            </w:pPr>
            <w:r w:rsidRPr="00CB00FA">
              <w:rPr>
                <w:noProof/>
                <w:color w:val="0000FF"/>
                <w:lang w:val="sv-SE"/>
              </w:rPr>
              <w:t>Titel, Vorname, Name</w:t>
            </w:r>
          </w:p>
        </w:tc>
      </w:tr>
    </w:tbl>
    <w:p w:rsidR="00090376" w:rsidRPr="00CB00FA" w:rsidRDefault="00090376" w:rsidP="00090376"/>
    <w:p w:rsidR="00090376" w:rsidRPr="00CB00FA" w:rsidRDefault="00090376" w:rsidP="00090376"/>
    <w:p w:rsidR="00090376" w:rsidRPr="00CB00FA" w:rsidRDefault="00090376" w:rsidP="00090376">
      <w:pPr>
        <w:rPr>
          <w:b/>
          <w:szCs w:val="22"/>
        </w:rPr>
      </w:pPr>
      <w:r w:rsidRPr="00CB00FA">
        <w:rPr>
          <w:b/>
          <w:szCs w:val="22"/>
        </w:rPr>
        <w:t>Allgemeines zum Audit</w:t>
      </w:r>
    </w:p>
    <w:p w:rsidR="00090376" w:rsidRPr="00CB00FA" w:rsidRDefault="00090376" w:rsidP="00090376">
      <w:pPr>
        <w:ind w:left="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77"/>
        <w:gridCol w:w="2998"/>
        <w:gridCol w:w="4310"/>
      </w:tblGrid>
      <w:tr w:rsidR="00090376" w:rsidRPr="00CB00FA" w:rsidTr="004C6CC2">
        <w:trPr>
          <w:trHeight w:val="686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376" w:rsidRPr="00CB00FA" w:rsidRDefault="00090376">
            <w:r w:rsidRPr="00CB00FA">
              <w:t>Geltungsbereich zur Zertifizierung:</w:t>
            </w:r>
          </w:p>
        </w:tc>
        <w:tc>
          <w:tcPr>
            <w:tcW w:w="3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6" w:rsidRPr="00CB00FA" w:rsidRDefault="000D66ED">
            <w:r w:rsidRPr="00CB00FA">
              <w:rPr>
                <w:noProof/>
                <w:color w:val="0000FF"/>
                <w:lang w:val="sv-SE"/>
              </w:rPr>
              <w:t>EPZ / EPZmax</w:t>
            </w:r>
          </w:p>
        </w:tc>
      </w:tr>
      <w:tr w:rsidR="00090376" w:rsidRPr="00CB00FA" w:rsidTr="004C6CC2">
        <w:trPr>
          <w:trHeight w:val="163"/>
        </w:trPr>
        <w:tc>
          <w:tcPr>
            <w:tcW w:w="12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376" w:rsidRPr="00CB00FA" w:rsidRDefault="00090376">
            <w:r w:rsidRPr="00CB00FA">
              <w:t>Abteilung:</w:t>
            </w:r>
          </w:p>
        </w:tc>
        <w:tc>
          <w:tcPr>
            <w:tcW w:w="3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6" w:rsidRPr="00CB00FA" w:rsidRDefault="000D66ED">
            <w:r w:rsidRPr="00CB00FA">
              <w:rPr>
                <w:noProof/>
                <w:color w:val="0000FF"/>
                <w:lang w:val="sv-SE"/>
              </w:rPr>
              <w:t>Ortho / Ortho+UCH / UCH</w:t>
            </w:r>
          </w:p>
        </w:tc>
      </w:tr>
      <w:tr w:rsidR="00090376" w:rsidRPr="00CB00FA" w:rsidTr="004C6CC2">
        <w:trPr>
          <w:trHeight w:val="79"/>
        </w:trPr>
        <w:tc>
          <w:tcPr>
            <w:tcW w:w="12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376" w:rsidRPr="00CB00FA" w:rsidRDefault="00090376">
            <w:r w:rsidRPr="00CB00FA">
              <w:t>QM-</w:t>
            </w:r>
            <w:proofErr w:type="spellStart"/>
            <w:r w:rsidRPr="00CB00FA">
              <w:t>Zert</w:t>
            </w:r>
            <w:proofErr w:type="spellEnd"/>
            <w:r w:rsidR="00FB596E" w:rsidRPr="00CB00FA">
              <w:t>.-S</w:t>
            </w:r>
            <w:r w:rsidRPr="00CB00FA">
              <w:t>telle:</w:t>
            </w:r>
          </w:p>
        </w:tc>
        <w:tc>
          <w:tcPr>
            <w:tcW w:w="3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376" w:rsidRPr="00CB00FA" w:rsidRDefault="00090376">
            <w:pPr>
              <w:rPr>
                <w:noProof/>
                <w:color w:val="0000FF"/>
                <w:lang w:val="sv-SE"/>
              </w:rPr>
            </w:pPr>
          </w:p>
        </w:tc>
      </w:tr>
      <w:tr w:rsidR="00090376" w:rsidRPr="00CB00FA" w:rsidTr="004C6CC2">
        <w:trPr>
          <w:trHeight w:val="79"/>
        </w:trPr>
        <w:tc>
          <w:tcPr>
            <w:tcW w:w="12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376" w:rsidRPr="00CB00FA" w:rsidRDefault="00090376">
            <w:r w:rsidRPr="00CB00FA">
              <w:t>QM-Standard:</w:t>
            </w:r>
          </w:p>
        </w:tc>
        <w:tc>
          <w:tcPr>
            <w:tcW w:w="3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376" w:rsidRPr="00CB00FA" w:rsidRDefault="00090376">
            <w:pPr>
              <w:rPr>
                <w:noProof/>
                <w:color w:val="0000FF"/>
                <w:lang w:val="sv-SE"/>
              </w:rPr>
            </w:pPr>
          </w:p>
        </w:tc>
      </w:tr>
      <w:tr w:rsidR="00B25741" w:rsidRPr="00CB00FA" w:rsidTr="004C6CC2">
        <w:trPr>
          <w:trHeight w:val="79"/>
        </w:trPr>
        <w:tc>
          <w:tcPr>
            <w:tcW w:w="12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25741" w:rsidRPr="00CB00FA" w:rsidRDefault="00B25741" w:rsidP="00B25741">
            <w:bookmarkStart w:id="0" w:name="_GoBack" w:colFirst="1" w:colLast="1"/>
            <w:r w:rsidRPr="00CB00FA">
              <w:t>Status Audit:</w:t>
            </w:r>
          </w:p>
        </w:tc>
        <w:tc>
          <w:tcPr>
            <w:tcW w:w="37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741" w:rsidRPr="00CB00FA" w:rsidRDefault="00B25741" w:rsidP="00B25741">
            <w:pPr>
              <w:rPr>
                <w:noProof/>
                <w:lang w:val="sv-SE"/>
              </w:rPr>
            </w:pPr>
            <w:sdt>
              <w:sdtPr>
                <w:rPr>
                  <w:noProof/>
                  <w:lang w:val="sv-SE"/>
                </w:rPr>
                <w:id w:val="-264074500"/>
                <w:placeholder>
                  <w:docPart w:val="A0918E2E36E14D5E84078F97DA850453"/>
                </w:placeholder>
                <w:dropDownList>
                  <w:listItem w:displayText="Bitte auswählen" w:value="Bitte auswählen"/>
                  <w:listItem w:displayText="Voraudit" w:value="Voraudit"/>
                  <w:listItem w:displayText="Nachaudit" w:value="Nachaudit"/>
                  <w:listItem w:displayText="Erstzertifizierungsaudit" w:value="Erstzertifizierungsaudit"/>
                  <w:listItem w:displayText="1. Überwachungsaudit" w:value="1. Überwachungsaudit"/>
                  <w:listItem w:displayText="2. Überwachungsaudit" w:value="2. Überwachungsaudit"/>
                  <w:listItem w:displayText="Wiederholaudit" w:value="Wiederholaudit"/>
                </w:dropDownList>
              </w:sdtPr>
              <w:sdtContent>
                <w:r>
                  <w:rPr>
                    <w:noProof/>
                    <w:lang w:val="sv-SE"/>
                  </w:rPr>
                  <w:t>Bitte auswählen</w:t>
                </w:r>
              </w:sdtContent>
            </w:sdt>
            <w:r>
              <w:rPr>
                <w:noProof/>
                <w:lang w:val="sv-SE"/>
              </w:rPr>
              <w:t xml:space="preserve">, </w:t>
            </w:r>
            <w:sdt>
              <w:sdtPr>
                <w:rPr>
                  <w:noProof/>
                  <w:lang w:val="sv-SE"/>
                </w:rPr>
                <w:id w:val="734047676"/>
                <w:placeholder>
                  <w:docPart w:val="DefaultPlaceholder_-1854013438"/>
                </w:placeholder>
                <w:comboBox>
                  <w:listItem w:displayText="Bitte auswählen" w:value="Bitte auswählen"/>
                  <w:listItem w:displayText="1. Zyklus" w:value="1. Zyklus"/>
                  <w:listItem w:displayText="2. Zyklus" w:value="2. Zyklus"/>
                  <w:listItem w:displayText="3. Zyklus" w:value="3. Zyklus"/>
                  <w:listItem w:displayText="4. Zyklus" w:value="4. Zyklus"/>
                </w:comboBox>
              </w:sdtPr>
              <w:sdtContent>
                <w:r>
                  <w:rPr>
                    <w:noProof/>
                    <w:lang w:val="sv-SE"/>
                  </w:rPr>
                  <w:t>Bitte auswählen</w:t>
                </w:r>
              </w:sdtContent>
            </w:sdt>
          </w:p>
        </w:tc>
      </w:tr>
      <w:bookmarkEnd w:id="0"/>
      <w:tr w:rsidR="00B25741" w:rsidRPr="00CB00FA" w:rsidTr="004C6CC2">
        <w:trPr>
          <w:trHeight w:val="589"/>
        </w:trPr>
        <w:tc>
          <w:tcPr>
            <w:tcW w:w="12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741" w:rsidRPr="00CB00FA" w:rsidRDefault="00B25741" w:rsidP="00B25741">
            <w:r w:rsidRPr="00CB00FA">
              <w:t>Auditplan vom:</w:t>
            </w:r>
          </w:p>
        </w:tc>
        <w:tc>
          <w:tcPr>
            <w:tcW w:w="37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741" w:rsidRPr="00CB00FA" w:rsidRDefault="00B25741" w:rsidP="00B25741">
            <w:pPr>
              <w:rPr>
                <w:noProof/>
                <w:lang w:val="sv-SE"/>
              </w:rPr>
            </w:pPr>
          </w:p>
        </w:tc>
      </w:tr>
      <w:tr w:rsidR="00B25741" w:rsidRPr="00CB00FA" w:rsidTr="004C6CC2">
        <w:trPr>
          <w:trHeight w:val="79"/>
        </w:trPr>
        <w:tc>
          <w:tcPr>
            <w:tcW w:w="12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741" w:rsidRPr="00CB00FA" w:rsidRDefault="00B25741" w:rsidP="00B25741">
            <w:r w:rsidRPr="00CB00FA">
              <w:t>Auditteam: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25741" w:rsidRPr="00CB00FA" w:rsidRDefault="00B25741" w:rsidP="00B25741">
            <w:pPr>
              <w:rPr>
                <w:noProof/>
                <w:color w:val="0000FF"/>
                <w:lang w:val="sv-SE"/>
              </w:rPr>
            </w:pPr>
            <w:r w:rsidRPr="00CB00FA">
              <w:rPr>
                <w:iCs/>
              </w:rPr>
              <w:t>Leitender Fachexperte</w:t>
            </w:r>
          </w:p>
        </w:tc>
        <w:tc>
          <w:tcPr>
            <w:tcW w:w="22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25741" w:rsidRPr="00CB00FA" w:rsidRDefault="00B25741" w:rsidP="00B25741">
            <w:pPr>
              <w:rPr>
                <w:noProof/>
                <w:color w:val="0000FF"/>
                <w:lang w:val="sv-SE"/>
              </w:rPr>
            </w:pPr>
            <w:r w:rsidRPr="00CB00FA">
              <w:rPr>
                <w:noProof/>
                <w:color w:val="0000FF"/>
                <w:lang w:val="sv-SE"/>
              </w:rPr>
              <w:t>Titel, Vorname, Name</w:t>
            </w:r>
          </w:p>
        </w:tc>
      </w:tr>
      <w:tr w:rsidR="00B25741" w:rsidRPr="00CB00FA" w:rsidTr="004C6CC2">
        <w:trPr>
          <w:trHeight w:val="79"/>
        </w:trPr>
        <w:tc>
          <w:tcPr>
            <w:tcW w:w="12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25741" w:rsidRPr="00CB00FA" w:rsidRDefault="00B25741" w:rsidP="00B25741"/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5741" w:rsidRPr="00CB00FA" w:rsidRDefault="00B25741" w:rsidP="00B25741">
            <w:pPr>
              <w:rPr>
                <w:iCs/>
              </w:rPr>
            </w:pPr>
            <w:r w:rsidRPr="00CB00FA">
              <w:rPr>
                <w:iCs/>
              </w:rPr>
              <w:t>Co- Fachexperte</w:t>
            </w:r>
          </w:p>
        </w:tc>
        <w:tc>
          <w:tcPr>
            <w:tcW w:w="22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25741" w:rsidRPr="00CB00FA" w:rsidRDefault="00B25741" w:rsidP="00B25741">
            <w:pPr>
              <w:rPr>
                <w:noProof/>
                <w:color w:val="0000FF"/>
                <w:lang w:val="sv-SE"/>
              </w:rPr>
            </w:pPr>
            <w:r w:rsidRPr="00CB00FA">
              <w:rPr>
                <w:noProof/>
                <w:color w:val="0000FF"/>
                <w:lang w:val="sv-SE"/>
              </w:rPr>
              <w:t>Titel, Vorname, Name</w:t>
            </w:r>
          </w:p>
        </w:tc>
      </w:tr>
      <w:tr w:rsidR="00B25741" w:rsidRPr="00CB00FA" w:rsidTr="004C6CC2">
        <w:trPr>
          <w:trHeight w:val="79"/>
        </w:trPr>
        <w:tc>
          <w:tcPr>
            <w:tcW w:w="1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5741" w:rsidRPr="00CB00FA" w:rsidRDefault="00B25741" w:rsidP="00B25741"/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25741" w:rsidRPr="00CB00FA" w:rsidRDefault="00B25741" w:rsidP="00B25741">
            <w:pPr>
              <w:rPr>
                <w:iCs/>
              </w:rPr>
            </w:pPr>
            <w:r w:rsidRPr="00CB00FA">
              <w:rPr>
                <w:iCs/>
              </w:rPr>
              <w:t>Systemauditor</w:t>
            </w:r>
          </w:p>
        </w:tc>
        <w:tc>
          <w:tcPr>
            <w:tcW w:w="2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41" w:rsidRPr="00CB00FA" w:rsidRDefault="00B25741" w:rsidP="00B25741">
            <w:pPr>
              <w:rPr>
                <w:noProof/>
                <w:color w:val="0000FF"/>
                <w:lang w:val="sv-SE"/>
              </w:rPr>
            </w:pPr>
            <w:r w:rsidRPr="00CB00FA">
              <w:rPr>
                <w:noProof/>
                <w:color w:val="0000FF"/>
                <w:lang w:val="sv-SE"/>
              </w:rPr>
              <w:t>Titel, Vorname, Name</w:t>
            </w:r>
          </w:p>
        </w:tc>
      </w:tr>
    </w:tbl>
    <w:p w:rsidR="00090376" w:rsidRDefault="00090376" w:rsidP="00090376"/>
    <w:p w:rsidR="001273C7" w:rsidRPr="00CB00FA" w:rsidRDefault="001273C7" w:rsidP="00090376"/>
    <w:p w:rsidR="001273C7" w:rsidRDefault="001273C7" w:rsidP="00907480">
      <w:pPr>
        <w:jc w:val="both"/>
      </w:pPr>
      <w:r w:rsidRPr="00FD0570">
        <w:t xml:space="preserve">Grundlage des Audits bildeten neben den vorab eingereichten Unterlagen die Fachlichen Anforderungen an </w:t>
      </w:r>
      <w:r>
        <w:t>die EndoProthetikZentren</w:t>
      </w:r>
      <w:r w:rsidRPr="00FD0570">
        <w:t>.</w:t>
      </w:r>
    </w:p>
    <w:p w:rsidR="001273C7" w:rsidRDefault="001273C7" w:rsidP="00907480">
      <w:pPr>
        <w:jc w:val="both"/>
        <w:rPr>
          <w:rFonts w:cs="Arial"/>
        </w:rPr>
      </w:pPr>
    </w:p>
    <w:p w:rsidR="001273C7" w:rsidRDefault="001273C7" w:rsidP="00907480">
      <w:pPr>
        <w:jc w:val="both"/>
        <w:rPr>
          <w:rFonts w:cs="Arial"/>
        </w:rPr>
      </w:pPr>
      <w:r w:rsidRPr="00C5478C">
        <w:rPr>
          <w:rFonts w:cs="Arial"/>
        </w:rPr>
        <w:t xml:space="preserve">Die vor Ort getroffenen Hinweise zu Verbesserungspotenzialen </w:t>
      </w:r>
      <w:r>
        <w:rPr>
          <w:rFonts w:cs="Arial"/>
        </w:rPr>
        <w:t>und</w:t>
      </w:r>
      <w:r w:rsidRPr="00C5478C">
        <w:rPr>
          <w:rFonts w:cs="Arial"/>
        </w:rPr>
        <w:t xml:space="preserve"> die Einsichten der </w:t>
      </w:r>
      <w:r>
        <w:rPr>
          <w:rFonts w:cs="Arial"/>
        </w:rPr>
        <w:t>Fachexperten</w:t>
      </w:r>
      <w:r w:rsidRPr="00C5478C">
        <w:rPr>
          <w:rFonts w:cs="Arial"/>
        </w:rPr>
        <w:t xml:space="preserve"> vor Ort sind ausschließlich in gekürzter Form inhaltlich wiedergegeben. </w:t>
      </w:r>
    </w:p>
    <w:p w:rsidR="001273C7" w:rsidRDefault="001273C7" w:rsidP="00907480">
      <w:pPr>
        <w:jc w:val="both"/>
        <w:rPr>
          <w:rFonts w:cs="Arial"/>
        </w:rPr>
      </w:pPr>
    </w:p>
    <w:p w:rsidR="001273C7" w:rsidRDefault="001273C7" w:rsidP="00907480">
      <w:pPr>
        <w:jc w:val="both"/>
        <w:rPr>
          <w:rFonts w:ascii="Calibri" w:hAnsi="Calibri"/>
        </w:rPr>
      </w:pPr>
      <w:r>
        <w:rPr>
          <w:rFonts w:cs="Arial"/>
        </w:rPr>
        <w:t>Auf den stichprobenhaften Charakter des Audits wurde hingewiesen,</w:t>
      </w:r>
      <w:r w:rsidRPr="001E35AA">
        <w:t xml:space="preserve"> </w:t>
      </w:r>
      <w:r>
        <w:t>hierdurch können nicht anforderungskonforme Punkte unerkannt bleiben.</w:t>
      </w:r>
    </w:p>
    <w:p w:rsidR="001273C7" w:rsidRDefault="001273C7" w:rsidP="00907480">
      <w:pPr>
        <w:jc w:val="both"/>
        <w:rPr>
          <w:rFonts w:cs="Arial"/>
        </w:rPr>
      </w:pPr>
    </w:p>
    <w:p w:rsidR="001273C7" w:rsidRDefault="001273C7" w:rsidP="00907480">
      <w:pPr>
        <w:jc w:val="both"/>
        <w:rPr>
          <w:rFonts w:cs="Arial"/>
        </w:rPr>
      </w:pPr>
      <w:r w:rsidRPr="00C5478C">
        <w:rPr>
          <w:rFonts w:cs="Arial"/>
        </w:rPr>
        <w:t>Die Erkenntnisse des Audits wurden im Abschlussgespräch mitgeteilt.</w:t>
      </w:r>
      <w:r>
        <w:rPr>
          <w:rFonts w:cs="Arial"/>
        </w:rPr>
        <w:t xml:space="preserve"> Der Bericht wird dem Zentrum zugestellt und bei ClarCert archiviert.</w:t>
      </w:r>
    </w:p>
    <w:p w:rsidR="001273C7" w:rsidRDefault="001273C7" w:rsidP="00907480">
      <w:pPr>
        <w:jc w:val="both"/>
        <w:rPr>
          <w:rFonts w:cs="Arial"/>
        </w:rPr>
      </w:pPr>
    </w:p>
    <w:p w:rsidR="001273C7" w:rsidRDefault="001273C7" w:rsidP="00907480">
      <w:pPr>
        <w:jc w:val="both"/>
        <w:rPr>
          <w:rFonts w:cs="Arial"/>
        </w:rPr>
      </w:pPr>
      <w:r>
        <w:rPr>
          <w:rFonts w:cs="Arial"/>
        </w:rPr>
        <w:t>Zur besseren</w:t>
      </w:r>
      <w:r w:rsidRPr="00EB5C7F">
        <w:rPr>
          <w:rFonts w:cs="Arial"/>
        </w:rPr>
        <w:t xml:space="preserve"> Lesbarkeit des Textes wird auf die Form geschlechtsspezifische</w:t>
      </w:r>
      <w:r>
        <w:rPr>
          <w:rFonts w:cs="Arial"/>
        </w:rPr>
        <w:t>r</w:t>
      </w:r>
      <w:r w:rsidRPr="00EB5C7F">
        <w:rPr>
          <w:rFonts w:cs="Arial"/>
        </w:rPr>
        <w:t xml:space="preserve"> Nomenklatur verzichtet. Im Text sind immer beide Geschlechter gemeint, es sei denn, eine explizite Formulierung </w:t>
      </w:r>
      <w:r>
        <w:rPr>
          <w:rFonts w:cs="Arial"/>
        </w:rPr>
        <w:t>weist darauf hin.</w:t>
      </w:r>
    </w:p>
    <w:p w:rsidR="001273C7" w:rsidRDefault="001273C7" w:rsidP="001273C7">
      <w:pPr>
        <w:jc w:val="both"/>
        <w:rPr>
          <w:rFonts w:cs="Arial"/>
        </w:rPr>
      </w:pPr>
    </w:p>
    <w:p w:rsidR="001273C7" w:rsidRDefault="001273C7" w:rsidP="001273C7">
      <w:pPr>
        <w:jc w:val="both"/>
        <w:rPr>
          <w:rFonts w:cs="Arial"/>
        </w:rPr>
      </w:pPr>
    </w:p>
    <w:p w:rsidR="00090376" w:rsidRPr="00CB00FA" w:rsidRDefault="00090376" w:rsidP="00090376"/>
    <w:p w:rsidR="00090376" w:rsidRPr="00CB00FA" w:rsidRDefault="00090376" w:rsidP="00090376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559"/>
        <w:gridCol w:w="3686"/>
      </w:tblGrid>
      <w:tr w:rsidR="00090376" w:rsidRPr="00CB00FA" w:rsidTr="00090376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0376" w:rsidRPr="00CB00FA" w:rsidRDefault="00090376" w:rsidP="00BA1FB9">
            <w:pPr>
              <w:spacing w:after="120"/>
              <w:rPr>
                <w:rFonts w:cs="Arial"/>
                <w:color w:val="0000FF"/>
              </w:rPr>
            </w:pPr>
            <w:r w:rsidRPr="00CB00FA">
              <w:rPr>
                <w:rFonts w:cs="Arial"/>
                <w:color w:val="0000FF"/>
              </w:rPr>
              <w:t>01.01.201</w:t>
            </w:r>
            <w:r w:rsidR="007E54EF">
              <w:rPr>
                <w:rFonts w:cs="Arial"/>
                <w:color w:val="0000FF"/>
              </w:rPr>
              <w:t>9</w:t>
            </w:r>
          </w:p>
        </w:tc>
        <w:tc>
          <w:tcPr>
            <w:tcW w:w="1559" w:type="dxa"/>
          </w:tcPr>
          <w:p w:rsidR="00090376" w:rsidRPr="00CB00FA" w:rsidRDefault="00090376">
            <w:pPr>
              <w:spacing w:after="60"/>
              <w:rPr>
                <w:rFonts w:cs="Arial"/>
                <w:sz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0376" w:rsidRPr="00CB00FA" w:rsidRDefault="00090376">
            <w:pPr>
              <w:pStyle w:val="berschrift4"/>
              <w:spacing w:before="0" w:after="12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090376" w:rsidRPr="00CB00FA" w:rsidTr="00090376"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90376" w:rsidRPr="00CB00FA" w:rsidRDefault="00090376">
            <w:pPr>
              <w:spacing w:before="60"/>
              <w:rPr>
                <w:sz w:val="16"/>
              </w:rPr>
            </w:pPr>
            <w:r w:rsidRPr="00CB00FA">
              <w:rPr>
                <w:sz w:val="16"/>
              </w:rPr>
              <w:t>Datum</w:t>
            </w:r>
          </w:p>
        </w:tc>
        <w:tc>
          <w:tcPr>
            <w:tcW w:w="1559" w:type="dxa"/>
          </w:tcPr>
          <w:p w:rsidR="00090376" w:rsidRPr="00CB00FA" w:rsidRDefault="00090376">
            <w:pPr>
              <w:spacing w:before="60"/>
              <w:rPr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90376" w:rsidRPr="00CB00FA" w:rsidRDefault="00090376">
            <w:pPr>
              <w:spacing w:before="60"/>
              <w:rPr>
                <w:sz w:val="16"/>
              </w:rPr>
            </w:pPr>
            <w:r w:rsidRPr="00CB00FA">
              <w:rPr>
                <w:sz w:val="16"/>
              </w:rPr>
              <w:t>Unterschrift Fachexperte</w:t>
            </w:r>
          </w:p>
        </w:tc>
      </w:tr>
    </w:tbl>
    <w:p w:rsidR="00090376" w:rsidRPr="00CB00FA" w:rsidRDefault="00090376" w:rsidP="00090376"/>
    <w:p w:rsidR="00090376" w:rsidRPr="00CB00FA" w:rsidRDefault="00090376" w:rsidP="00090376">
      <w:pPr>
        <w:tabs>
          <w:tab w:val="left" w:pos="851"/>
        </w:tabs>
        <w:rPr>
          <w:rFonts w:cs="Arial"/>
          <w:sz w:val="16"/>
          <w:szCs w:val="16"/>
        </w:rPr>
      </w:pPr>
      <w:r w:rsidRPr="00CB00FA">
        <w:rPr>
          <w:rFonts w:cs="Arial"/>
          <w:sz w:val="16"/>
          <w:szCs w:val="16"/>
        </w:rPr>
        <w:t>Dieser Auditbericht wurde elektronisch erstellt und ist ohne Unterschrift gültig.</w:t>
      </w:r>
    </w:p>
    <w:p w:rsidR="00090376" w:rsidRPr="00CB00FA" w:rsidRDefault="00FB596E" w:rsidP="00090376">
      <w:pPr>
        <w:rPr>
          <w:sz w:val="16"/>
          <w:szCs w:val="16"/>
        </w:rPr>
      </w:pPr>
      <w:r w:rsidRPr="00CB00FA">
        <w:rPr>
          <w:sz w:val="16"/>
          <w:szCs w:val="16"/>
        </w:rPr>
        <w:t xml:space="preserve">Die </w:t>
      </w:r>
      <w:r w:rsidR="00090376" w:rsidRPr="00CB00FA">
        <w:rPr>
          <w:sz w:val="16"/>
          <w:szCs w:val="16"/>
        </w:rPr>
        <w:t>Veröffentlichung oder Vervielfältigung des Auditberichtes, auch nur auszugsweise, ist durch ClarCert zu genehmigen.</w:t>
      </w:r>
    </w:p>
    <w:p w:rsidR="00090376" w:rsidRPr="00CB00FA" w:rsidRDefault="00090376" w:rsidP="00846570">
      <w:pPr>
        <w:spacing w:line="360" w:lineRule="auto"/>
        <w:jc w:val="both"/>
      </w:pPr>
      <w:r w:rsidRPr="00CB00FA">
        <w:br w:type="page"/>
      </w:r>
      <w:r w:rsidRPr="00CB00FA">
        <w:lastRenderedPageBreak/>
        <w:t>Die Feststellungen und Anmerkungen der Fachexperten zu den einzelnen Anforderungen finden Sie in den Ausführungen Ihres Erhebungsbogens.</w:t>
      </w:r>
    </w:p>
    <w:p w:rsidR="002A3789" w:rsidRPr="00CB00FA" w:rsidRDefault="002A3789" w:rsidP="00846570">
      <w:pPr>
        <w:spacing w:line="360" w:lineRule="auto"/>
        <w:jc w:val="both"/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39"/>
        <w:gridCol w:w="6146"/>
      </w:tblGrid>
      <w:tr w:rsidR="002A3789" w:rsidRPr="00CB00FA" w:rsidTr="002A3789">
        <w:tc>
          <w:tcPr>
            <w:tcW w:w="3539" w:type="dxa"/>
            <w:vAlign w:val="center"/>
          </w:tcPr>
          <w:p w:rsidR="002A3789" w:rsidRPr="00CB00FA" w:rsidRDefault="002A3789" w:rsidP="002A3789">
            <w:pPr>
              <w:spacing w:line="360" w:lineRule="auto"/>
            </w:pPr>
            <w:r w:rsidRPr="00CB00FA">
              <w:t>Audit am:</w:t>
            </w:r>
          </w:p>
        </w:tc>
        <w:tc>
          <w:tcPr>
            <w:tcW w:w="6146" w:type="dxa"/>
            <w:vAlign w:val="center"/>
          </w:tcPr>
          <w:p w:rsidR="002A3789" w:rsidRPr="00CB00FA" w:rsidRDefault="00317270" w:rsidP="002A3789">
            <w:pPr>
              <w:spacing w:line="360" w:lineRule="auto"/>
            </w:pPr>
            <w:proofErr w:type="spellStart"/>
            <w:r>
              <w:t>dd.mm.yyy</w:t>
            </w:r>
            <w:proofErr w:type="spellEnd"/>
          </w:p>
        </w:tc>
      </w:tr>
      <w:tr w:rsidR="002A3789" w:rsidRPr="00CB00FA" w:rsidTr="002A3789">
        <w:tc>
          <w:tcPr>
            <w:tcW w:w="3539" w:type="dxa"/>
            <w:vAlign w:val="center"/>
          </w:tcPr>
          <w:p w:rsidR="002A3789" w:rsidRPr="00CB00FA" w:rsidRDefault="002A3789" w:rsidP="002A3789">
            <w:pPr>
              <w:spacing w:line="360" w:lineRule="auto"/>
            </w:pPr>
            <w:r w:rsidRPr="00CB00FA">
              <w:t>Datengrundlage</w:t>
            </w:r>
            <w:r w:rsidRPr="00CB00FA">
              <w:rPr>
                <w:sz w:val="16"/>
                <w:szCs w:val="16"/>
              </w:rPr>
              <w:t xml:space="preserve"> (Kalenderjahr vor Audit)</w:t>
            </w:r>
            <w:r w:rsidRPr="00CB00FA">
              <w:t>:</w:t>
            </w:r>
          </w:p>
        </w:tc>
        <w:tc>
          <w:tcPr>
            <w:tcW w:w="6146" w:type="dxa"/>
            <w:vAlign w:val="center"/>
          </w:tcPr>
          <w:p w:rsidR="002A3789" w:rsidRPr="00CB00FA" w:rsidRDefault="002A3789" w:rsidP="002A3789">
            <w:pPr>
              <w:spacing w:line="360" w:lineRule="auto"/>
            </w:pPr>
            <w:proofErr w:type="spellStart"/>
            <w:r w:rsidRPr="00CB00FA">
              <w:t>yyyy</w:t>
            </w:r>
            <w:proofErr w:type="spellEnd"/>
          </w:p>
        </w:tc>
      </w:tr>
      <w:tr w:rsidR="002A3789" w:rsidRPr="00CB00FA" w:rsidTr="002A3789">
        <w:tc>
          <w:tcPr>
            <w:tcW w:w="3539" w:type="dxa"/>
          </w:tcPr>
          <w:p w:rsidR="002A3789" w:rsidRPr="00CB00FA" w:rsidRDefault="002A3789" w:rsidP="002A3789">
            <w:pPr>
              <w:spacing w:line="360" w:lineRule="auto"/>
            </w:pPr>
            <w:r w:rsidRPr="00CB00FA">
              <w:t xml:space="preserve">Auditziel: </w:t>
            </w:r>
          </w:p>
          <w:p w:rsidR="002A3789" w:rsidRPr="00CB00FA" w:rsidRDefault="002A3789" w:rsidP="002A3789">
            <w:pPr>
              <w:spacing w:line="360" w:lineRule="auto"/>
            </w:pPr>
          </w:p>
        </w:tc>
        <w:tc>
          <w:tcPr>
            <w:tcW w:w="6146" w:type="dxa"/>
            <w:vAlign w:val="center"/>
          </w:tcPr>
          <w:p w:rsidR="002A3789" w:rsidRPr="00CB00FA" w:rsidRDefault="002A3789" w:rsidP="002A3789">
            <w:pPr>
              <w:spacing w:line="360" w:lineRule="auto"/>
            </w:pPr>
            <w:r w:rsidRPr="00CB00FA">
              <w:t xml:space="preserve">Überprüfung der Erfüllung der im Erhebungsbogen EndoCert formulierten Anforderungen zur </w:t>
            </w:r>
            <w:r w:rsidRPr="00CB00FA">
              <w:rPr>
                <w:color w:val="0000FF"/>
              </w:rPr>
              <w:t xml:space="preserve">Erstzertifizierung / Überwachung / Re-Zertifizierung: Fortführung und Aufrechterhaltung des Status </w:t>
            </w:r>
            <w:proofErr w:type="gramStart"/>
            <w:r w:rsidRPr="00CB00FA">
              <w:rPr>
                <w:color w:val="0000FF"/>
              </w:rPr>
              <w:t>EPZ(</w:t>
            </w:r>
            <w:proofErr w:type="spellStart"/>
            <w:proofErr w:type="gramEnd"/>
            <w:r w:rsidRPr="00CB00FA">
              <w:rPr>
                <w:color w:val="0000FF"/>
              </w:rPr>
              <w:t>max</w:t>
            </w:r>
            <w:proofErr w:type="spellEnd"/>
            <w:r w:rsidRPr="00CB00FA">
              <w:rPr>
                <w:color w:val="0000FF"/>
              </w:rPr>
              <w:t>)</w:t>
            </w:r>
          </w:p>
        </w:tc>
      </w:tr>
    </w:tbl>
    <w:p w:rsidR="002A3789" w:rsidRPr="00CB00FA" w:rsidRDefault="002A3789" w:rsidP="00846570">
      <w:pPr>
        <w:spacing w:line="360" w:lineRule="auto"/>
        <w:jc w:val="both"/>
      </w:pPr>
    </w:p>
    <w:p w:rsidR="00CF3211" w:rsidRPr="000E1834" w:rsidRDefault="00CF3211" w:rsidP="00CF3211">
      <w:pPr>
        <w:spacing w:line="360" w:lineRule="auto"/>
        <w:jc w:val="both"/>
        <w:rPr>
          <w:rFonts w:cs="Arial"/>
          <w:b/>
          <w:u w:val="single"/>
        </w:rPr>
      </w:pPr>
      <w:r w:rsidRPr="000E1834">
        <w:rPr>
          <w:rFonts w:cs="Arial"/>
          <w:b/>
          <w:u w:val="single"/>
        </w:rPr>
        <w:t>Allgemeine Feststellungen:</w:t>
      </w:r>
    </w:p>
    <w:p w:rsidR="00CF3211" w:rsidRPr="00463A9A" w:rsidRDefault="00CF3211" w:rsidP="000E1834">
      <w:pPr>
        <w:pStyle w:val="Listenabsatz"/>
        <w:numPr>
          <w:ilvl w:val="0"/>
          <w:numId w:val="13"/>
        </w:numPr>
        <w:spacing w:line="360" w:lineRule="auto"/>
        <w:jc w:val="both"/>
        <w:rPr>
          <w:rFonts w:cs="Arial"/>
          <w:color w:val="0000FF"/>
        </w:rPr>
      </w:pPr>
      <w:r w:rsidRPr="00463A9A">
        <w:rPr>
          <w:rFonts w:cs="Arial"/>
          <w:color w:val="0000FF"/>
        </w:rPr>
        <w:t xml:space="preserve">Das Leistungsspektrum der Klinik einschließlich des </w:t>
      </w:r>
      <w:proofErr w:type="spellStart"/>
      <w:r w:rsidRPr="00463A9A">
        <w:rPr>
          <w:rFonts w:cs="Arial"/>
          <w:color w:val="0000FF"/>
        </w:rPr>
        <w:t>EPZmax</w:t>
      </w:r>
      <w:proofErr w:type="spellEnd"/>
      <w:r w:rsidRPr="00463A9A">
        <w:rPr>
          <w:rFonts w:cs="Arial"/>
          <w:color w:val="0000FF"/>
        </w:rPr>
        <w:t xml:space="preserve"> ist unverändert breit aufgestellt.</w:t>
      </w:r>
    </w:p>
    <w:p w:rsidR="00CF3211" w:rsidRPr="00463A9A" w:rsidRDefault="00CF3211" w:rsidP="000E1834">
      <w:pPr>
        <w:pStyle w:val="Listenabsatz"/>
        <w:numPr>
          <w:ilvl w:val="0"/>
          <w:numId w:val="13"/>
        </w:numPr>
        <w:spacing w:line="360" w:lineRule="auto"/>
        <w:jc w:val="both"/>
        <w:rPr>
          <w:rFonts w:cs="Arial"/>
          <w:color w:val="0000FF"/>
        </w:rPr>
      </w:pPr>
      <w:r w:rsidRPr="00463A9A">
        <w:rPr>
          <w:rFonts w:cs="Arial"/>
          <w:color w:val="0000FF"/>
        </w:rPr>
        <w:t>Der Schwerpunkt der operativen</w:t>
      </w:r>
      <w:r w:rsidRPr="00463A9A">
        <w:rPr>
          <w:rFonts w:cs="Arial"/>
          <w:b/>
          <w:bCs/>
          <w:color w:val="0000FF"/>
        </w:rPr>
        <w:t xml:space="preserve"> </w:t>
      </w:r>
      <w:r w:rsidRPr="00463A9A">
        <w:rPr>
          <w:rFonts w:cs="Arial"/>
          <w:color w:val="0000FF"/>
        </w:rPr>
        <w:t>Versorgung umfasst die endoprothetische Primär- und Revisionsversorgung am Hüft- und Kniegelenk. Die Fallzahl in der Endoprothetik hat im Beobachtungszeitraum 2016 von 152 auf 140 Fällen leicht abgenommen. Dies wird begründet durch … / Die Fallzahl in der Endoprothetik konnte im Bobachtungszeitraum 2016 von 134 auf 152 Fälle gesteigert werden.</w:t>
      </w:r>
    </w:p>
    <w:p w:rsidR="00CF3211" w:rsidRPr="00463A9A" w:rsidRDefault="00CF3211" w:rsidP="000E1834">
      <w:pPr>
        <w:pStyle w:val="Listenabsatz"/>
        <w:numPr>
          <w:ilvl w:val="0"/>
          <w:numId w:val="13"/>
        </w:numPr>
        <w:spacing w:line="360" w:lineRule="auto"/>
        <w:jc w:val="both"/>
        <w:rPr>
          <w:rFonts w:cs="Arial"/>
          <w:color w:val="0000FF"/>
        </w:rPr>
      </w:pPr>
      <w:r w:rsidRPr="00463A9A">
        <w:rPr>
          <w:rFonts w:cs="Arial"/>
          <w:color w:val="0000FF"/>
        </w:rPr>
        <w:t xml:space="preserve">Das Team der Senior- und Hauptoperateure konnte die geforderten Fallzahlen nachweisen. </w:t>
      </w:r>
    </w:p>
    <w:p w:rsidR="00CF3211" w:rsidRPr="00463A9A" w:rsidRDefault="00CF3211" w:rsidP="000E1834">
      <w:pPr>
        <w:pStyle w:val="Listenabsatz"/>
        <w:numPr>
          <w:ilvl w:val="0"/>
          <w:numId w:val="13"/>
        </w:numPr>
        <w:spacing w:line="360" w:lineRule="auto"/>
        <w:jc w:val="both"/>
        <w:rPr>
          <w:rFonts w:cs="Arial"/>
          <w:color w:val="0000FF"/>
        </w:rPr>
      </w:pPr>
      <w:r w:rsidRPr="00463A9A">
        <w:rPr>
          <w:rFonts w:cs="Arial"/>
          <w:color w:val="0000FF"/>
        </w:rPr>
        <w:t>Die Fach- und Weiterbildungskompetenz der Speziellen Orthopädischen Chirurgie ist gegeben.</w:t>
      </w:r>
    </w:p>
    <w:p w:rsidR="00CF3211" w:rsidRPr="00463A9A" w:rsidRDefault="00CF3211" w:rsidP="000E1834">
      <w:pPr>
        <w:pStyle w:val="Listenabsatz"/>
        <w:numPr>
          <w:ilvl w:val="0"/>
          <w:numId w:val="13"/>
        </w:numPr>
        <w:spacing w:line="360" w:lineRule="auto"/>
        <w:jc w:val="both"/>
        <w:rPr>
          <w:rFonts w:cs="Arial"/>
          <w:color w:val="0000FF"/>
        </w:rPr>
      </w:pPr>
      <w:r w:rsidRPr="00463A9A">
        <w:rPr>
          <w:rFonts w:cs="Arial"/>
          <w:color w:val="0000FF"/>
        </w:rPr>
        <w:t>Das System hat sich über alle am Prozess beteiligten Mitarbeiter gefestigt.</w:t>
      </w:r>
    </w:p>
    <w:p w:rsidR="00CF3211" w:rsidRPr="00463A9A" w:rsidRDefault="00CF3211" w:rsidP="000E1834">
      <w:pPr>
        <w:pStyle w:val="Listenabsatz"/>
        <w:numPr>
          <w:ilvl w:val="0"/>
          <w:numId w:val="13"/>
        </w:numPr>
        <w:spacing w:line="360" w:lineRule="auto"/>
        <w:jc w:val="both"/>
        <w:rPr>
          <w:rFonts w:cs="Arial"/>
          <w:color w:val="0000FF"/>
        </w:rPr>
      </w:pPr>
      <w:r w:rsidRPr="00463A9A">
        <w:rPr>
          <w:rFonts w:cs="Arial"/>
          <w:color w:val="0000FF"/>
        </w:rPr>
        <w:t xml:space="preserve"> Die Geschäftsführung hat im Überwachungszeitraum gewechselt.</w:t>
      </w:r>
    </w:p>
    <w:p w:rsidR="00CF3211" w:rsidRDefault="00CF3211" w:rsidP="00433689">
      <w:pPr>
        <w:spacing w:line="360" w:lineRule="auto"/>
        <w:jc w:val="both"/>
        <w:rPr>
          <w:rFonts w:cs="Arial"/>
        </w:rPr>
      </w:pPr>
    </w:p>
    <w:p w:rsidR="00CF3211" w:rsidRPr="00DB3C20" w:rsidRDefault="00CF3211" w:rsidP="00CF3211">
      <w:pPr>
        <w:spacing w:line="360" w:lineRule="auto"/>
        <w:jc w:val="both"/>
        <w:rPr>
          <w:color w:val="0000FF"/>
        </w:rPr>
      </w:pPr>
      <w:r w:rsidRPr="00DB3C20">
        <w:rPr>
          <w:color w:val="0000FF"/>
        </w:rPr>
        <w:t xml:space="preserve">Die in der Erstzertifizierung eingeleiteten Aktionen zum Aufbau des Zentrums wurden im vergangenen Jahr konkret fortgesetzt. Es gibt zahlreiche positive Veränderungen, die eine Weiterentwicklung darstellen. Hervorzuheben sind insbesondere </w:t>
      </w:r>
    </w:p>
    <w:p w:rsidR="00CF3211" w:rsidRPr="00DB3C20" w:rsidRDefault="00CF3211" w:rsidP="00CF3211">
      <w:pPr>
        <w:pStyle w:val="Listenabsatz"/>
        <w:numPr>
          <w:ilvl w:val="0"/>
          <w:numId w:val="5"/>
        </w:numPr>
        <w:spacing w:line="360" w:lineRule="auto"/>
        <w:jc w:val="both"/>
        <w:rPr>
          <w:rFonts w:cs="Arial"/>
          <w:color w:val="0000FF"/>
        </w:rPr>
      </w:pPr>
      <w:r w:rsidRPr="00DB3C20">
        <w:rPr>
          <w:rFonts w:cs="Arial"/>
          <w:color w:val="0000FF"/>
        </w:rPr>
        <w:t xml:space="preserve">die freundliche und dennoch stets professionelle </w:t>
      </w:r>
      <w:r w:rsidRPr="00DB3C20">
        <w:rPr>
          <w:rFonts w:cs="Arial"/>
          <w:color w:val="0000FF"/>
          <w:u w:val="single"/>
        </w:rPr>
        <w:t>Atmosphäre</w:t>
      </w:r>
      <w:r w:rsidRPr="00DB3C20">
        <w:rPr>
          <w:rFonts w:cs="Arial"/>
          <w:color w:val="0000FF"/>
        </w:rPr>
        <w:t xml:space="preserve"> während des gesamten Audits. Dem Gutachterteam wurde überzeugend vermittelt, dass alle Mitarbeiter konstruktiv, engagiert und zielgerichtet ihrem Versorgungsauftrag gerecht werden</w:t>
      </w:r>
      <w:r w:rsidR="000E1834">
        <w:rPr>
          <w:rFonts w:cs="Arial"/>
          <w:color w:val="0000FF"/>
        </w:rPr>
        <w:t>;</w:t>
      </w:r>
    </w:p>
    <w:p w:rsidR="00CF3211" w:rsidRPr="00DB3C20" w:rsidRDefault="000E1834" w:rsidP="00CF3211">
      <w:pPr>
        <w:pStyle w:val="Listenabsatz"/>
        <w:numPr>
          <w:ilvl w:val="0"/>
          <w:numId w:val="5"/>
        </w:numPr>
        <w:spacing w:line="360" w:lineRule="auto"/>
        <w:jc w:val="both"/>
        <w:rPr>
          <w:rFonts w:cs="Arial"/>
          <w:color w:val="0000FF"/>
        </w:rPr>
      </w:pPr>
      <w:r>
        <w:rPr>
          <w:rFonts w:cs="Arial"/>
          <w:color w:val="0000FF"/>
        </w:rPr>
        <w:t>d</w:t>
      </w:r>
      <w:r w:rsidR="00CF3211" w:rsidRPr="00DB3C20">
        <w:rPr>
          <w:rFonts w:cs="Arial"/>
          <w:color w:val="0000FF"/>
        </w:rPr>
        <w:t>ie berufsgruppenübergreifende Zusammenarbeit zeigt, dass das Zentrum von allen am Kernprozess Beteiligten gelebt wird;</w:t>
      </w:r>
    </w:p>
    <w:p w:rsidR="00CF3211" w:rsidRPr="00DB3C20" w:rsidRDefault="000E1834" w:rsidP="00CF3211">
      <w:pPr>
        <w:pStyle w:val="Listenabsatz"/>
        <w:numPr>
          <w:ilvl w:val="0"/>
          <w:numId w:val="5"/>
        </w:numPr>
        <w:spacing w:line="360" w:lineRule="auto"/>
        <w:jc w:val="both"/>
        <w:rPr>
          <w:rFonts w:cs="Arial"/>
          <w:color w:val="0000FF"/>
        </w:rPr>
      </w:pPr>
      <w:r>
        <w:rPr>
          <w:rFonts w:cs="Arial"/>
          <w:color w:val="0000FF"/>
        </w:rPr>
        <w:t>d</w:t>
      </w:r>
      <w:r w:rsidR="00CF3211" w:rsidRPr="00DB3C20">
        <w:rPr>
          <w:rFonts w:cs="Arial"/>
          <w:color w:val="0000FF"/>
        </w:rPr>
        <w:t>ie Einbeziehung auch aller Kooperationspartner und deren Erscheinen zu den jährlichen Leitungsbesprechungen;</w:t>
      </w:r>
    </w:p>
    <w:p w:rsidR="00CF3211" w:rsidRPr="00DB3C20" w:rsidRDefault="00CF3211" w:rsidP="00CF3211">
      <w:pPr>
        <w:pStyle w:val="Listenabsatz"/>
        <w:numPr>
          <w:ilvl w:val="0"/>
          <w:numId w:val="5"/>
        </w:numPr>
        <w:spacing w:line="360" w:lineRule="auto"/>
        <w:jc w:val="both"/>
        <w:rPr>
          <w:rFonts w:cs="Arial"/>
          <w:color w:val="0000FF"/>
        </w:rPr>
      </w:pPr>
      <w:r w:rsidRPr="00DB3C20">
        <w:rPr>
          <w:rFonts w:cs="Arial"/>
          <w:color w:val="0000FF"/>
        </w:rPr>
        <w:t>die Dynamik der Umsetzung und Fortentwicklung des Zentrums im Sinne des PDCA-Zyklus</w:t>
      </w:r>
      <w:r w:rsidR="000E1834" w:rsidRPr="00DB3C20">
        <w:rPr>
          <w:rFonts w:cs="Arial"/>
          <w:color w:val="0000FF"/>
        </w:rPr>
        <w:t>;</w:t>
      </w:r>
    </w:p>
    <w:p w:rsidR="00CF3211" w:rsidRPr="00DB3C20" w:rsidRDefault="00CF3211" w:rsidP="00CF3211">
      <w:pPr>
        <w:pStyle w:val="Listenabsatz"/>
        <w:numPr>
          <w:ilvl w:val="0"/>
          <w:numId w:val="5"/>
        </w:numPr>
        <w:spacing w:line="360" w:lineRule="auto"/>
        <w:jc w:val="both"/>
        <w:rPr>
          <w:rFonts w:cs="Arial"/>
          <w:color w:val="0000FF"/>
        </w:rPr>
      </w:pPr>
      <w:r w:rsidRPr="00DB3C20">
        <w:rPr>
          <w:rFonts w:cs="Arial"/>
          <w:color w:val="0000FF"/>
        </w:rPr>
        <w:t>die Verbesserung der Abläufe für die Patienten mit kürzeren Wartezeiten;</w:t>
      </w:r>
    </w:p>
    <w:p w:rsidR="00CF3211" w:rsidRPr="00DB3C20" w:rsidRDefault="00CF3211" w:rsidP="00CF3211">
      <w:pPr>
        <w:pStyle w:val="Listenabsatz"/>
        <w:numPr>
          <w:ilvl w:val="0"/>
          <w:numId w:val="5"/>
        </w:numPr>
        <w:spacing w:line="360" w:lineRule="auto"/>
        <w:jc w:val="both"/>
        <w:rPr>
          <w:rFonts w:cs="Arial"/>
          <w:color w:val="0000FF"/>
        </w:rPr>
      </w:pPr>
      <w:r w:rsidRPr="00DB3C20">
        <w:rPr>
          <w:rFonts w:cs="Arial"/>
          <w:color w:val="0000FF"/>
        </w:rPr>
        <w:t>die Einbeziehung der Patienten durch sehr aussagekräftige Informationsmaterialien;</w:t>
      </w:r>
    </w:p>
    <w:p w:rsidR="00CF3211" w:rsidRPr="00DB3C20" w:rsidRDefault="00CF3211" w:rsidP="00CF3211">
      <w:pPr>
        <w:pStyle w:val="Listenabsatz"/>
        <w:numPr>
          <w:ilvl w:val="0"/>
          <w:numId w:val="5"/>
        </w:numPr>
        <w:spacing w:line="360" w:lineRule="auto"/>
        <w:jc w:val="both"/>
        <w:rPr>
          <w:rFonts w:cs="Arial"/>
          <w:color w:val="0000FF"/>
        </w:rPr>
      </w:pPr>
      <w:r w:rsidRPr="00DB3C20">
        <w:rPr>
          <w:rFonts w:cs="Arial"/>
          <w:color w:val="0000FF"/>
        </w:rPr>
        <w:t>die konsequente Umsetzung des Patientenrechtegesetzes;</w:t>
      </w:r>
    </w:p>
    <w:p w:rsidR="00CF3211" w:rsidRPr="00DB3C20" w:rsidRDefault="00CF3211" w:rsidP="00CF3211">
      <w:pPr>
        <w:pStyle w:val="Listenabsatz"/>
        <w:numPr>
          <w:ilvl w:val="0"/>
          <w:numId w:val="5"/>
        </w:numPr>
        <w:spacing w:line="360" w:lineRule="auto"/>
        <w:jc w:val="both"/>
        <w:rPr>
          <w:rFonts w:cs="Arial"/>
          <w:color w:val="0000FF"/>
        </w:rPr>
      </w:pPr>
      <w:r w:rsidRPr="00DB3C20">
        <w:rPr>
          <w:rFonts w:cs="Arial"/>
          <w:color w:val="0000FF"/>
        </w:rPr>
        <w:t>die Optimierung der Abläufe in den Behandlungspfaden</w:t>
      </w:r>
      <w:r w:rsidR="000E1834" w:rsidRPr="00DB3C20">
        <w:rPr>
          <w:rFonts w:cs="Arial"/>
          <w:color w:val="0000FF"/>
        </w:rPr>
        <w:t>;</w:t>
      </w:r>
    </w:p>
    <w:p w:rsidR="00CF3211" w:rsidRPr="00DB3C20" w:rsidRDefault="00CF3211" w:rsidP="00CF3211">
      <w:pPr>
        <w:pStyle w:val="Listenabsatz"/>
        <w:numPr>
          <w:ilvl w:val="0"/>
          <w:numId w:val="5"/>
        </w:numPr>
        <w:spacing w:line="360" w:lineRule="auto"/>
        <w:jc w:val="both"/>
        <w:rPr>
          <w:rFonts w:cs="Arial"/>
          <w:color w:val="0000FF"/>
        </w:rPr>
      </w:pPr>
      <w:r w:rsidRPr="00DB3C20">
        <w:rPr>
          <w:rFonts w:cs="Arial"/>
          <w:color w:val="0000FF"/>
        </w:rPr>
        <w:lastRenderedPageBreak/>
        <w:t>die konsequente Umsetzung von Maßnahmen zur Patientensicherheit, z. B. …</w:t>
      </w:r>
      <w:r w:rsidR="000E1834" w:rsidRPr="00DB3C20">
        <w:rPr>
          <w:rFonts w:cs="Arial"/>
          <w:color w:val="0000FF"/>
        </w:rPr>
        <w:t>;</w:t>
      </w:r>
    </w:p>
    <w:p w:rsidR="00CF3211" w:rsidRPr="00DB3C20" w:rsidRDefault="00CF3211" w:rsidP="00CF3211">
      <w:pPr>
        <w:pStyle w:val="Listenabsatz"/>
        <w:numPr>
          <w:ilvl w:val="0"/>
          <w:numId w:val="5"/>
        </w:numPr>
        <w:spacing w:line="360" w:lineRule="auto"/>
        <w:jc w:val="both"/>
        <w:rPr>
          <w:rFonts w:cs="Arial"/>
          <w:color w:val="0000FF"/>
        </w:rPr>
      </w:pPr>
      <w:r w:rsidRPr="00DB3C20">
        <w:rPr>
          <w:rFonts w:cs="Arial"/>
          <w:color w:val="0000FF"/>
        </w:rPr>
        <w:t>die Unterstützung von Fort- und Weiterbildungsmöglichkeiten durch die Geschäftsführung</w:t>
      </w:r>
      <w:r w:rsidR="000E1834" w:rsidRPr="00DB3C20">
        <w:rPr>
          <w:rFonts w:cs="Arial"/>
          <w:color w:val="0000FF"/>
        </w:rPr>
        <w:t>;</w:t>
      </w:r>
    </w:p>
    <w:p w:rsidR="00CF3211" w:rsidRPr="00DB3C20" w:rsidRDefault="00CF3211" w:rsidP="00CF3211">
      <w:pPr>
        <w:pStyle w:val="Listenabsatz"/>
        <w:numPr>
          <w:ilvl w:val="0"/>
          <w:numId w:val="5"/>
        </w:numPr>
        <w:spacing w:line="360" w:lineRule="auto"/>
        <w:jc w:val="both"/>
        <w:rPr>
          <w:rFonts w:cs="Arial"/>
          <w:color w:val="0000FF"/>
        </w:rPr>
      </w:pPr>
      <w:r w:rsidRPr="00DB3C20">
        <w:rPr>
          <w:rFonts w:cs="Arial"/>
          <w:color w:val="0000FF"/>
        </w:rPr>
        <w:t>die konsequente Auseinandersetzung mit den Anforderungen der Richtlinie des Gemeinsamen Bundesausschusses und des Patientenrechtegesetzes zum Thema „Risikomanagement</w:t>
      </w:r>
      <w:r w:rsidR="000E1834">
        <w:rPr>
          <w:rFonts w:cs="Arial"/>
          <w:color w:val="0000FF"/>
        </w:rPr>
        <w:t>“</w:t>
      </w:r>
      <w:r w:rsidRPr="00DB3C20">
        <w:rPr>
          <w:rFonts w:cs="Arial"/>
          <w:color w:val="0000FF"/>
        </w:rPr>
        <w:t>;</w:t>
      </w:r>
    </w:p>
    <w:p w:rsidR="00CF3211" w:rsidRPr="00DB3C20" w:rsidRDefault="00CF3211" w:rsidP="00CF3211">
      <w:pPr>
        <w:pStyle w:val="Listenabsatz"/>
        <w:numPr>
          <w:ilvl w:val="0"/>
          <w:numId w:val="5"/>
        </w:numPr>
        <w:spacing w:line="360" w:lineRule="auto"/>
        <w:jc w:val="both"/>
        <w:rPr>
          <w:rFonts w:cs="Arial"/>
          <w:color w:val="0000FF"/>
        </w:rPr>
      </w:pPr>
      <w:r w:rsidRPr="00DB3C20">
        <w:rPr>
          <w:rFonts w:cs="Arial"/>
          <w:color w:val="0000FF"/>
        </w:rPr>
        <w:t>die konsequente Aufarbeitung alle</w:t>
      </w:r>
      <w:r w:rsidR="000E1834">
        <w:rPr>
          <w:rFonts w:cs="Arial"/>
          <w:color w:val="0000FF"/>
        </w:rPr>
        <w:t>r</w:t>
      </w:r>
      <w:r w:rsidRPr="00DB3C20">
        <w:rPr>
          <w:rFonts w:cs="Arial"/>
          <w:color w:val="0000FF"/>
        </w:rPr>
        <w:t xml:space="preserve"> Komplikationen mit Ableitung von Maßnahmen in den Komplikationskonferenzen, deren Protokolle im Audit eingesehen wurde</w:t>
      </w:r>
      <w:r w:rsidR="00ED414E">
        <w:rPr>
          <w:rFonts w:cs="Arial"/>
          <w:color w:val="0000FF"/>
        </w:rPr>
        <w:t>n</w:t>
      </w:r>
      <w:r w:rsidR="000E1834" w:rsidRPr="00DB3C20">
        <w:rPr>
          <w:rFonts w:cs="Arial"/>
          <w:color w:val="0000FF"/>
        </w:rPr>
        <w:t>;</w:t>
      </w:r>
    </w:p>
    <w:p w:rsidR="00CF3211" w:rsidRPr="00DB3C20" w:rsidRDefault="00CF3211" w:rsidP="00CF3211">
      <w:pPr>
        <w:pStyle w:val="Listenabsatz"/>
        <w:numPr>
          <w:ilvl w:val="0"/>
          <w:numId w:val="5"/>
        </w:numPr>
        <w:spacing w:line="360" w:lineRule="auto"/>
        <w:jc w:val="both"/>
        <w:rPr>
          <w:rFonts w:cs="Arial"/>
          <w:color w:val="0000FF"/>
        </w:rPr>
      </w:pPr>
      <w:r w:rsidRPr="00DB3C20">
        <w:rPr>
          <w:rFonts w:cs="Arial"/>
          <w:color w:val="0000FF"/>
        </w:rPr>
        <w:t xml:space="preserve">die konsequente Erfassung und Kontrolle der gesetzlich geforderten Pflichtschulungen und Einweisungen in </w:t>
      </w:r>
      <w:proofErr w:type="spellStart"/>
      <w:r w:rsidRPr="00DB3C20">
        <w:rPr>
          <w:rFonts w:cs="Arial"/>
          <w:color w:val="0000FF"/>
        </w:rPr>
        <w:t>Implantatsysteme</w:t>
      </w:r>
      <w:proofErr w:type="spellEnd"/>
      <w:r w:rsidRPr="00DB3C20">
        <w:rPr>
          <w:rFonts w:cs="Arial"/>
          <w:color w:val="0000FF"/>
        </w:rPr>
        <w:t xml:space="preserve"> und Medizinprodukte;</w:t>
      </w:r>
    </w:p>
    <w:p w:rsidR="00CF3211" w:rsidRPr="00DB3C20" w:rsidRDefault="00CF3211" w:rsidP="00CF3211">
      <w:pPr>
        <w:pStyle w:val="Listenabsatz"/>
        <w:numPr>
          <w:ilvl w:val="0"/>
          <w:numId w:val="5"/>
        </w:numPr>
        <w:spacing w:line="360" w:lineRule="auto"/>
        <w:jc w:val="both"/>
        <w:rPr>
          <w:rFonts w:cs="Arial"/>
          <w:color w:val="0000FF"/>
        </w:rPr>
      </w:pPr>
      <w:r w:rsidRPr="00DB3C20">
        <w:rPr>
          <w:rFonts w:cs="Arial"/>
          <w:color w:val="0000FF"/>
        </w:rPr>
        <w:t>die sehr gut und informativ gestaltete Internetpräsenz</w:t>
      </w:r>
      <w:r w:rsidR="000E1834" w:rsidRPr="00DB3C20">
        <w:rPr>
          <w:rFonts w:cs="Arial"/>
          <w:color w:val="0000FF"/>
        </w:rPr>
        <w:t>;</w:t>
      </w:r>
    </w:p>
    <w:p w:rsidR="00CF3211" w:rsidRPr="00DB3C20" w:rsidRDefault="00CF3211" w:rsidP="00CF3211">
      <w:pPr>
        <w:pStyle w:val="Listenabsatz"/>
        <w:numPr>
          <w:ilvl w:val="0"/>
          <w:numId w:val="5"/>
        </w:numPr>
        <w:spacing w:line="360" w:lineRule="auto"/>
        <w:jc w:val="both"/>
        <w:rPr>
          <w:rFonts w:cs="Arial"/>
          <w:color w:val="0000FF"/>
        </w:rPr>
      </w:pPr>
      <w:r w:rsidRPr="00DB3C20">
        <w:rPr>
          <w:rFonts w:cs="Arial"/>
          <w:color w:val="0000FF"/>
        </w:rPr>
        <w:t>sehr gut frequentierte Patie</w:t>
      </w:r>
      <w:r w:rsidR="000E1834">
        <w:rPr>
          <w:rFonts w:cs="Arial"/>
          <w:color w:val="0000FF"/>
        </w:rPr>
        <w:t>nteninformationsveranstaltungen</w:t>
      </w:r>
      <w:r w:rsidR="000E1834" w:rsidRPr="00DB3C20">
        <w:rPr>
          <w:rFonts w:cs="Arial"/>
          <w:color w:val="0000FF"/>
        </w:rPr>
        <w:t>;</w:t>
      </w:r>
    </w:p>
    <w:p w:rsidR="00CF3211" w:rsidRPr="00DB3C20" w:rsidRDefault="000E1834" w:rsidP="00CF3211">
      <w:pPr>
        <w:pStyle w:val="Listenabsatz"/>
        <w:numPr>
          <w:ilvl w:val="0"/>
          <w:numId w:val="5"/>
        </w:numPr>
        <w:spacing w:line="360" w:lineRule="auto"/>
        <w:rPr>
          <w:rFonts w:cs="Arial"/>
          <w:color w:val="0000FF"/>
        </w:rPr>
      </w:pPr>
      <w:r>
        <w:rPr>
          <w:rFonts w:cs="Arial"/>
          <w:color w:val="0000FF"/>
        </w:rPr>
        <w:t>p</w:t>
      </w:r>
      <w:r w:rsidR="00CF3211" w:rsidRPr="00DB3C20">
        <w:rPr>
          <w:rFonts w:cs="Arial"/>
          <w:color w:val="0000FF"/>
        </w:rPr>
        <w:t>rofessionelle Durchführung der Endoprothetik, tr</w:t>
      </w:r>
      <w:r>
        <w:rPr>
          <w:rFonts w:cs="Arial"/>
          <w:color w:val="0000FF"/>
        </w:rPr>
        <w:t>agfähige Weiterbildungskonzepte</w:t>
      </w:r>
      <w:r w:rsidRPr="00DB3C20">
        <w:rPr>
          <w:rFonts w:cs="Arial"/>
          <w:color w:val="0000FF"/>
        </w:rPr>
        <w:t>;</w:t>
      </w:r>
    </w:p>
    <w:p w:rsidR="00CF3211" w:rsidRPr="00463A9A" w:rsidRDefault="000E1834" w:rsidP="00CF3211">
      <w:pPr>
        <w:pStyle w:val="Listenabsatz"/>
        <w:numPr>
          <w:ilvl w:val="0"/>
          <w:numId w:val="5"/>
        </w:numPr>
        <w:spacing w:line="360" w:lineRule="auto"/>
        <w:rPr>
          <w:rFonts w:cs="Arial"/>
          <w:color w:val="0000FF"/>
        </w:rPr>
      </w:pPr>
      <w:r>
        <w:rPr>
          <w:rFonts w:cs="Arial"/>
          <w:color w:val="0000FF"/>
        </w:rPr>
        <w:t>e</w:t>
      </w:r>
      <w:r w:rsidR="00CF3211" w:rsidRPr="00463A9A">
        <w:rPr>
          <w:rFonts w:cs="Arial"/>
          <w:color w:val="0000FF"/>
        </w:rPr>
        <w:t xml:space="preserve">s besteht weiterhin eine geringe Fluktuation des </w:t>
      </w:r>
      <w:r w:rsidR="00CF3211" w:rsidRPr="00463A9A">
        <w:rPr>
          <w:rFonts w:cs="Arial"/>
          <w:color w:val="0000FF"/>
          <w:u w:val="single"/>
        </w:rPr>
        <w:t>Personals</w:t>
      </w:r>
      <w:r w:rsidR="00CF3211" w:rsidRPr="00463A9A">
        <w:rPr>
          <w:rFonts w:cs="Arial"/>
          <w:color w:val="0000FF"/>
        </w:rPr>
        <w:t>.</w:t>
      </w:r>
    </w:p>
    <w:p w:rsidR="0099294A" w:rsidRDefault="0099294A" w:rsidP="00846570">
      <w:pPr>
        <w:spacing w:line="360" w:lineRule="auto"/>
        <w:jc w:val="both"/>
        <w:rPr>
          <w:rFonts w:cs="Arial"/>
        </w:rPr>
      </w:pPr>
    </w:p>
    <w:p w:rsidR="00141D4B" w:rsidRPr="00463A9A" w:rsidRDefault="00141D4B" w:rsidP="00141D4B">
      <w:pPr>
        <w:spacing w:line="360" w:lineRule="auto"/>
        <w:rPr>
          <w:rFonts w:cs="Arial"/>
          <w:u w:val="single"/>
        </w:rPr>
      </w:pPr>
      <w:r w:rsidRPr="00463A9A">
        <w:rPr>
          <w:rFonts w:cs="Arial"/>
          <w:u w:val="single"/>
        </w:rPr>
        <w:t>Als</w:t>
      </w:r>
      <w:r w:rsidRPr="00463A9A">
        <w:rPr>
          <w:rFonts w:cs="Arial"/>
          <w:b/>
          <w:u w:val="single"/>
        </w:rPr>
        <w:t xml:space="preserve"> weitere Feststellungen </w:t>
      </w:r>
      <w:r w:rsidRPr="00463A9A">
        <w:rPr>
          <w:rFonts w:cs="Arial"/>
          <w:u w:val="single"/>
        </w:rPr>
        <w:t>sind zu betonen:</w:t>
      </w:r>
    </w:p>
    <w:p w:rsidR="00141D4B" w:rsidRPr="00463A9A" w:rsidRDefault="00141D4B" w:rsidP="00141D4B">
      <w:pPr>
        <w:pStyle w:val="Listenabsatz"/>
        <w:numPr>
          <w:ilvl w:val="0"/>
          <w:numId w:val="9"/>
        </w:numPr>
        <w:spacing w:line="360" w:lineRule="auto"/>
        <w:rPr>
          <w:rFonts w:cs="Arial"/>
          <w:color w:val="0000FF"/>
        </w:rPr>
      </w:pPr>
      <w:r w:rsidRPr="00463A9A">
        <w:rPr>
          <w:rFonts w:cs="Arial"/>
          <w:color w:val="0000FF"/>
        </w:rPr>
        <w:t xml:space="preserve">Die Plausibilität der Zuordnung von </w:t>
      </w:r>
      <w:r w:rsidRPr="00463A9A">
        <w:rPr>
          <w:rFonts w:cs="Arial"/>
          <w:color w:val="0000FF"/>
          <w:u w:val="single"/>
        </w:rPr>
        <w:t>Fallzahlen</w:t>
      </w:r>
      <w:r w:rsidRPr="00CC2C3E">
        <w:rPr>
          <w:rFonts w:cs="Arial"/>
          <w:color w:val="0000FF"/>
        </w:rPr>
        <w:t xml:space="preserve"> </w:t>
      </w:r>
      <w:r w:rsidRPr="00463A9A">
        <w:rPr>
          <w:rFonts w:cs="Arial"/>
          <w:color w:val="0000FF"/>
        </w:rPr>
        <w:t>konnte im Rahmen des Audits hergestellt werden.</w:t>
      </w:r>
    </w:p>
    <w:p w:rsidR="00141D4B" w:rsidRPr="00463A9A" w:rsidRDefault="00141D4B" w:rsidP="00141D4B">
      <w:pPr>
        <w:pStyle w:val="Listenabsatz"/>
        <w:numPr>
          <w:ilvl w:val="0"/>
          <w:numId w:val="9"/>
        </w:numPr>
        <w:spacing w:line="360" w:lineRule="auto"/>
        <w:rPr>
          <w:rFonts w:cs="Arial"/>
          <w:color w:val="0000FF"/>
        </w:rPr>
      </w:pPr>
      <w:r w:rsidRPr="00463A9A">
        <w:rPr>
          <w:rFonts w:cs="Arial"/>
          <w:color w:val="0000FF"/>
        </w:rPr>
        <w:t>Mittlerweile konnten alle Endoprothesen-Operationssäle mit Bildverstärkern ausgestattet werden.</w:t>
      </w:r>
    </w:p>
    <w:p w:rsidR="00141D4B" w:rsidRPr="00463A9A" w:rsidRDefault="00141D4B" w:rsidP="00141D4B">
      <w:pPr>
        <w:pStyle w:val="Listenabsatz"/>
        <w:numPr>
          <w:ilvl w:val="0"/>
          <w:numId w:val="9"/>
        </w:numPr>
        <w:spacing w:line="360" w:lineRule="auto"/>
        <w:rPr>
          <w:rFonts w:cs="Arial"/>
          <w:color w:val="0000FF"/>
        </w:rPr>
      </w:pPr>
      <w:r w:rsidRPr="00463A9A">
        <w:rPr>
          <w:rFonts w:cs="Arial"/>
          <w:color w:val="0000FF"/>
        </w:rPr>
        <w:t xml:space="preserve">Exakte, insgesamt vorbildliche Dokumentation der </w:t>
      </w:r>
      <w:proofErr w:type="spellStart"/>
      <w:r w:rsidRPr="00463A9A">
        <w:rPr>
          <w:rFonts w:cs="Arial"/>
          <w:color w:val="0000FF"/>
          <w:u w:val="single"/>
        </w:rPr>
        <w:t>Explantate</w:t>
      </w:r>
      <w:proofErr w:type="spellEnd"/>
      <w:r w:rsidRPr="00463A9A">
        <w:rPr>
          <w:rFonts w:cs="Arial"/>
          <w:color w:val="0000FF"/>
        </w:rPr>
        <w:t>.</w:t>
      </w:r>
    </w:p>
    <w:p w:rsidR="00141D4B" w:rsidRDefault="00141D4B" w:rsidP="00846570">
      <w:pPr>
        <w:spacing w:line="360" w:lineRule="auto"/>
        <w:jc w:val="both"/>
        <w:rPr>
          <w:rFonts w:cs="Arial"/>
        </w:rPr>
      </w:pPr>
    </w:p>
    <w:p w:rsidR="008573B4" w:rsidRDefault="008573B4" w:rsidP="008573B4">
      <w:pPr>
        <w:spacing w:line="360" w:lineRule="auto"/>
        <w:jc w:val="both"/>
        <w:rPr>
          <w:rFonts w:cs="Arial"/>
          <w:color w:val="0000FF"/>
        </w:rPr>
      </w:pPr>
      <w:r>
        <w:rPr>
          <w:rFonts w:cs="Arial"/>
          <w:color w:val="0000FF"/>
        </w:rPr>
        <w:t>Es sind 5 niedergelassene Operateure an der Einrichtung tätig. Davon sind 3 Hauptoperateure in das Zentrum und in die Abläufe integriert, 2 Operateure sind außerhalb des EPZ operativ tätig.</w:t>
      </w:r>
    </w:p>
    <w:p w:rsidR="00141D4B" w:rsidRPr="00BB6B7F" w:rsidRDefault="00141D4B" w:rsidP="00141D4B">
      <w:pPr>
        <w:spacing w:line="360" w:lineRule="auto"/>
        <w:jc w:val="both"/>
        <w:rPr>
          <w:rFonts w:cs="Arial"/>
          <w:color w:val="0000FF"/>
        </w:rPr>
      </w:pPr>
    </w:p>
    <w:p w:rsidR="00141D4B" w:rsidRPr="00CB00FA" w:rsidRDefault="00141D4B" w:rsidP="00141D4B">
      <w:pPr>
        <w:spacing w:line="360" w:lineRule="auto"/>
        <w:jc w:val="both"/>
        <w:rPr>
          <w:rFonts w:cs="Arial"/>
          <w:color w:val="0000FF"/>
        </w:rPr>
      </w:pPr>
      <w:r w:rsidRPr="00CB00FA">
        <w:rPr>
          <w:rFonts w:cs="Arial"/>
        </w:rPr>
        <w:t xml:space="preserve">Die </w:t>
      </w:r>
      <w:r w:rsidR="00DB3C20" w:rsidRPr="00DB3C20">
        <w:rPr>
          <w:rFonts w:cs="Arial"/>
        </w:rPr>
        <w:t>von</w:t>
      </w:r>
      <w:r w:rsidRPr="00CB00FA">
        <w:rPr>
          <w:rFonts w:cs="Arial"/>
        </w:rPr>
        <w:t xml:space="preserve"> EndoCert geforderten Inhalte des Erhebungsbogens wurden am </w:t>
      </w:r>
      <w:proofErr w:type="spellStart"/>
      <w:r w:rsidRPr="00CB00FA">
        <w:rPr>
          <w:rFonts w:cs="Arial"/>
        </w:rPr>
        <w:t>Audittag</w:t>
      </w:r>
      <w:proofErr w:type="spellEnd"/>
      <w:r w:rsidRPr="00CB00FA">
        <w:rPr>
          <w:rFonts w:cs="Arial"/>
        </w:rPr>
        <w:t xml:space="preserve"> unter Einhaltung der Reihenfolge des Auditplans sowie unter vorrangigem Augenmerk auf Ergebnisse des vorherigen Auditberichts, </w:t>
      </w:r>
      <w:r w:rsidRPr="00CB00FA">
        <w:rPr>
          <w:rFonts w:cs="Arial"/>
          <w:color w:val="0000FF"/>
        </w:rPr>
        <w:t>speziell der Hinweise und Abweichungen</w:t>
      </w:r>
      <w:r w:rsidRPr="00CB00FA">
        <w:rPr>
          <w:rFonts w:cs="Arial"/>
        </w:rPr>
        <w:t xml:space="preserve"> durch Stichproben geprüft. </w:t>
      </w:r>
      <w:r w:rsidRPr="00CB00FA">
        <w:rPr>
          <w:rFonts w:cs="Arial"/>
          <w:color w:val="0000FF"/>
        </w:rPr>
        <w:t xml:space="preserve">Dabei konnte festgestellt werden, dass die Abweichungen bzw. Hinweise aus dem vorherigen Audit vollständig behoben bzw. bearbeitet wurden. </w:t>
      </w:r>
    </w:p>
    <w:p w:rsidR="00141D4B" w:rsidRPr="00CB00FA" w:rsidRDefault="00141D4B" w:rsidP="00141D4B">
      <w:pPr>
        <w:spacing w:line="360" w:lineRule="auto"/>
        <w:jc w:val="both"/>
        <w:rPr>
          <w:rFonts w:cs="Arial"/>
          <w:color w:val="0000FF"/>
        </w:rPr>
      </w:pPr>
      <w:r w:rsidRPr="00CB00FA">
        <w:rPr>
          <w:rFonts w:cs="Arial"/>
          <w:color w:val="0000FF"/>
        </w:rPr>
        <w:t>Dies betraf im Einzelnen (Abweichungen aus dem Vorjahr):</w:t>
      </w:r>
    </w:p>
    <w:p w:rsidR="00141D4B" w:rsidRPr="00CB00FA" w:rsidRDefault="00141D4B" w:rsidP="00141D4B">
      <w:pPr>
        <w:numPr>
          <w:ilvl w:val="1"/>
          <w:numId w:val="8"/>
        </w:numPr>
        <w:spacing w:line="360" w:lineRule="auto"/>
        <w:jc w:val="both"/>
        <w:rPr>
          <w:rFonts w:cs="Arial"/>
          <w:color w:val="0000FF"/>
        </w:rPr>
      </w:pPr>
      <w:r w:rsidRPr="00CB00FA">
        <w:rPr>
          <w:rFonts w:cs="Arial"/>
          <w:color w:val="0000FF"/>
        </w:rPr>
        <w:t>Das Sterilgut-Verpackungssystem wurde komplett überarbeitet</w:t>
      </w:r>
    </w:p>
    <w:p w:rsidR="00141D4B" w:rsidRPr="00CB00FA" w:rsidRDefault="00141D4B" w:rsidP="00141D4B">
      <w:pPr>
        <w:numPr>
          <w:ilvl w:val="1"/>
          <w:numId w:val="8"/>
        </w:numPr>
        <w:spacing w:line="360" w:lineRule="auto"/>
        <w:jc w:val="both"/>
        <w:rPr>
          <w:rFonts w:cs="Arial"/>
          <w:color w:val="0000FF"/>
        </w:rPr>
      </w:pPr>
      <w:r w:rsidRPr="00CB00FA">
        <w:rPr>
          <w:rFonts w:cs="Arial"/>
          <w:color w:val="0000FF"/>
        </w:rPr>
        <w:t>Ein zweiter HO wurde nachgemeldet</w:t>
      </w:r>
    </w:p>
    <w:p w:rsidR="00141D4B" w:rsidRPr="0012593C" w:rsidRDefault="00141D4B" w:rsidP="00141D4B">
      <w:pPr>
        <w:numPr>
          <w:ilvl w:val="1"/>
          <w:numId w:val="8"/>
        </w:numPr>
        <w:spacing w:line="360" w:lineRule="auto"/>
        <w:jc w:val="both"/>
        <w:rPr>
          <w:rFonts w:cs="Arial"/>
          <w:color w:val="0000FF"/>
        </w:rPr>
      </w:pPr>
      <w:r w:rsidRPr="00CB00FA">
        <w:rPr>
          <w:rFonts w:cs="Arial"/>
          <w:color w:val="0000FF"/>
        </w:rPr>
        <w:t>…</w:t>
      </w:r>
    </w:p>
    <w:p w:rsidR="00141D4B" w:rsidRPr="00CB00FA" w:rsidRDefault="00141D4B" w:rsidP="00846570">
      <w:pPr>
        <w:spacing w:line="360" w:lineRule="auto"/>
        <w:jc w:val="both"/>
        <w:rPr>
          <w:rFonts w:cs="Arial"/>
        </w:rPr>
      </w:pPr>
    </w:p>
    <w:p w:rsidR="009576E3" w:rsidRPr="00CB00FA" w:rsidRDefault="009576E3" w:rsidP="00846570">
      <w:pPr>
        <w:spacing w:line="360" w:lineRule="auto"/>
        <w:jc w:val="both"/>
        <w:rPr>
          <w:rFonts w:cs="Arial"/>
        </w:rPr>
      </w:pPr>
      <w:r w:rsidRPr="00CB00FA">
        <w:rPr>
          <w:rFonts w:cs="Arial"/>
        </w:rPr>
        <w:t>Die im Audit getroffenen</w:t>
      </w:r>
      <w:r w:rsidR="0099294A" w:rsidRPr="00CB00FA">
        <w:rPr>
          <w:rFonts w:cs="Arial"/>
        </w:rPr>
        <w:t xml:space="preserve"> Stichproben umfassten zunächst Strukturvoraussetzungen, Qualitätsberichte, Prozesse bzw. Behandlungspfade. </w:t>
      </w:r>
    </w:p>
    <w:p w:rsidR="0099294A" w:rsidRPr="00CB00FA" w:rsidRDefault="0099294A" w:rsidP="00846570">
      <w:pPr>
        <w:spacing w:line="360" w:lineRule="auto"/>
        <w:jc w:val="both"/>
        <w:rPr>
          <w:rFonts w:cs="Arial"/>
        </w:rPr>
      </w:pPr>
      <w:r w:rsidRPr="00CB00FA">
        <w:rPr>
          <w:rFonts w:cs="Arial"/>
        </w:rPr>
        <w:t xml:space="preserve">Besonderes Augenmerk wurde auf die Ablauf- und Ergebnisqualität sowie Dokumentation im Rahmen </w:t>
      </w:r>
      <w:r w:rsidR="002A3789" w:rsidRPr="00CB00FA">
        <w:rPr>
          <w:rFonts w:cs="Arial"/>
        </w:rPr>
        <w:t>der Prüfung</w:t>
      </w:r>
      <w:r w:rsidRPr="00CB00FA">
        <w:rPr>
          <w:rFonts w:cs="Arial"/>
        </w:rPr>
        <w:t xml:space="preserve"> von </w:t>
      </w:r>
      <w:r w:rsidRPr="000E1834">
        <w:rPr>
          <w:rFonts w:cs="Arial"/>
          <w:b/>
          <w:u w:val="single"/>
        </w:rPr>
        <w:t>Patientenakten und Röntgendokumenten</w:t>
      </w:r>
      <w:r w:rsidRPr="00CB00FA">
        <w:rPr>
          <w:rFonts w:cs="Arial"/>
        </w:rPr>
        <w:t xml:space="preserve"> von</w:t>
      </w:r>
      <w:r w:rsidR="009576E3" w:rsidRPr="00CB00FA">
        <w:rPr>
          <w:rFonts w:cs="Arial"/>
        </w:rPr>
        <w:t xml:space="preserve"> Endoprothetik-Patienten gelegt.</w:t>
      </w:r>
    </w:p>
    <w:p w:rsidR="00463C39" w:rsidRPr="00CB00FA" w:rsidRDefault="00463C39" w:rsidP="00846570">
      <w:pPr>
        <w:spacing w:line="360" w:lineRule="auto"/>
        <w:jc w:val="both"/>
        <w:rPr>
          <w:rFonts w:cs="Arial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99"/>
        <w:gridCol w:w="2886"/>
      </w:tblGrid>
      <w:tr w:rsidR="00463C39" w:rsidRPr="00CB00FA" w:rsidTr="002A3789">
        <w:tc>
          <w:tcPr>
            <w:tcW w:w="9685" w:type="dxa"/>
            <w:gridSpan w:val="2"/>
            <w:shd w:val="clear" w:color="auto" w:fill="D9D9D9" w:themeFill="background1" w:themeFillShade="D9"/>
            <w:vAlign w:val="center"/>
          </w:tcPr>
          <w:p w:rsidR="00463C39" w:rsidRPr="00CB00FA" w:rsidRDefault="00463C39" w:rsidP="002A3789">
            <w:pPr>
              <w:spacing w:line="360" w:lineRule="auto"/>
              <w:rPr>
                <w:rFonts w:cs="Arial"/>
              </w:rPr>
            </w:pPr>
            <w:r w:rsidRPr="00CB00FA">
              <w:rPr>
                <w:rFonts w:cs="Arial"/>
              </w:rPr>
              <w:t>Folgende Anzahl an Fällen wurden durch Akteneinsicht und Betrachtung der Röntgenbilder geprüft:</w:t>
            </w:r>
          </w:p>
        </w:tc>
      </w:tr>
      <w:tr w:rsidR="002A3789" w:rsidRPr="00CB00FA" w:rsidTr="002A3789">
        <w:tc>
          <w:tcPr>
            <w:tcW w:w="6799" w:type="dxa"/>
            <w:vAlign w:val="center"/>
          </w:tcPr>
          <w:p w:rsidR="002A3789" w:rsidRPr="00CB00FA" w:rsidRDefault="002A3789" w:rsidP="002A3789">
            <w:pPr>
              <w:spacing w:line="360" w:lineRule="auto"/>
              <w:rPr>
                <w:rFonts w:cs="Arial"/>
              </w:rPr>
            </w:pPr>
            <w:r w:rsidRPr="00CB00FA">
              <w:rPr>
                <w:rFonts w:cs="Arial"/>
              </w:rPr>
              <w:lastRenderedPageBreak/>
              <w:t>Primäre Hüft-Endoprothesen:</w:t>
            </w:r>
          </w:p>
        </w:tc>
        <w:tc>
          <w:tcPr>
            <w:tcW w:w="2886" w:type="dxa"/>
            <w:vAlign w:val="center"/>
          </w:tcPr>
          <w:p w:rsidR="002A3789" w:rsidRPr="00CB00FA" w:rsidRDefault="002A3789" w:rsidP="002A3789">
            <w:pPr>
              <w:spacing w:line="360" w:lineRule="auto"/>
              <w:jc w:val="center"/>
              <w:rPr>
                <w:rFonts w:cs="Arial"/>
                <w:color w:val="0000FF"/>
              </w:rPr>
            </w:pPr>
            <w:r w:rsidRPr="00CB00FA">
              <w:rPr>
                <w:rFonts w:cs="Arial"/>
                <w:color w:val="0000FF"/>
              </w:rPr>
              <w:t>5</w:t>
            </w:r>
          </w:p>
        </w:tc>
      </w:tr>
      <w:tr w:rsidR="002A3789" w:rsidRPr="00CB00FA" w:rsidTr="002A3789">
        <w:tc>
          <w:tcPr>
            <w:tcW w:w="6799" w:type="dxa"/>
            <w:vAlign w:val="center"/>
          </w:tcPr>
          <w:p w:rsidR="002A3789" w:rsidRPr="00CB00FA" w:rsidRDefault="002A3789" w:rsidP="002A3789">
            <w:pPr>
              <w:spacing w:line="360" w:lineRule="auto"/>
              <w:rPr>
                <w:rFonts w:cs="Arial"/>
              </w:rPr>
            </w:pPr>
            <w:r w:rsidRPr="00CB00FA">
              <w:rPr>
                <w:rFonts w:cs="Arial"/>
              </w:rPr>
              <w:t>Wechsel Hüft-Endoprothesen:</w:t>
            </w:r>
          </w:p>
        </w:tc>
        <w:tc>
          <w:tcPr>
            <w:tcW w:w="2886" w:type="dxa"/>
            <w:vAlign w:val="center"/>
          </w:tcPr>
          <w:p w:rsidR="002A3789" w:rsidRPr="00CB00FA" w:rsidRDefault="002A3789" w:rsidP="002A3789">
            <w:pPr>
              <w:spacing w:line="360" w:lineRule="auto"/>
              <w:jc w:val="center"/>
              <w:rPr>
                <w:rFonts w:cs="Arial"/>
                <w:color w:val="0000FF"/>
              </w:rPr>
            </w:pPr>
            <w:r w:rsidRPr="00CB00FA">
              <w:rPr>
                <w:rFonts w:cs="Arial"/>
                <w:color w:val="0000FF"/>
              </w:rPr>
              <w:t>5</w:t>
            </w:r>
          </w:p>
        </w:tc>
      </w:tr>
      <w:tr w:rsidR="002A3789" w:rsidRPr="00CB00FA" w:rsidTr="002A3789">
        <w:tc>
          <w:tcPr>
            <w:tcW w:w="6799" w:type="dxa"/>
            <w:vAlign w:val="center"/>
          </w:tcPr>
          <w:p w:rsidR="002A3789" w:rsidRPr="00CB00FA" w:rsidRDefault="002A3789" w:rsidP="002A3789">
            <w:pPr>
              <w:spacing w:line="360" w:lineRule="auto"/>
              <w:rPr>
                <w:rFonts w:cs="Arial"/>
              </w:rPr>
            </w:pPr>
            <w:r w:rsidRPr="00CB00FA">
              <w:rPr>
                <w:rFonts w:cs="Arial"/>
              </w:rPr>
              <w:t>Primäre Knie-Endoprothesen:</w:t>
            </w:r>
          </w:p>
        </w:tc>
        <w:tc>
          <w:tcPr>
            <w:tcW w:w="2886" w:type="dxa"/>
            <w:vAlign w:val="center"/>
          </w:tcPr>
          <w:p w:rsidR="002A3789" w:rsidRPr="00CB00FA" w:rsidRDefault="002A3789" w:rsidP="002A3789">
            <w:pPr>
              <w:spacing w:line="360" w:lineRule="auto"/>
              <w:jc w:val="center"/>
              <w:rPr>
                <w:rFonts w:cs="Arial"/>
                <w:color w:val="0000FF"/>
              </w:rPr>
            </w:pPr>
            <w:r w:rsidRPr="00CB00FA">
              <w:rPr>
                <w:rFonts w:cs="Arial"/>
                <w:color w:val="0000FF"/>
              </w:rPr>
              <w:t>5</w:t>
            </w:r>
          </w:p>
        </w:tc>
      </w:tr>
      <w:tr w:rsidR="002A3789" w:rsidRPr="00CB00FA" w:rsidTr="002A3789">
        <w:tc>
          <w:tcPr>
            <w:tcW w:w="6799" w:type="dxa"/>
            <w:vAlign w:val="center"/>
          </w:tcPr>
          <w:p w:rsidR="002A3789" w:rsidRPr="00CB00FA" w:rsidRDefault="002A3789" w:rsidP="002A3789">
            <w:pPr>
              <w:spacing w:line="360" w:lineRule="auto"/>
              <w:rPr>
                <w:rFonts w:cs="Arial"/>
              </w:rPr>
            </w:pPr>
            <w:r w:rsidRPr="00CB00FA">
              <w:rPr>
                <w:rFonts w:cs="Arial"/>
              </w:rPr>
              <w:t>Wechsel Knie-Endoprothesen:</w:t>
            </w:r>
          </w:p>
        </w:tc>
        <w:tc>
          <w:tcPr>
            <w:tcW w:w="2886" w:type="dxa"/>
            <w:vAlign w:val="center"/>
          </w:tcPr>
          <w:p w:rsidR="002A3789" w:rsidRPr="00CB00FA" w:rsidRDefault="002A3789" w:rsidP="002A3789">
            <w:pPr>
              <w:spacing w:line="360" w:lineRule="auto"/>
              <w:jc w:val="center"/>
              <w:rPr>
                <w:rFonts w:cs="Arial"/>
                <w:color w:val="0000FF"/>
              </w:rPr>
            </w:pPr>
            <w:r w:rsidRPr="00CB00FA">
              <w:rPr>
                <w:rFonts w:cs="Arial"/>
                <w:color w:val="0000FF"/>
              </w:rPr>
              <w:t>5</w:t>
            </w:r>
          </w:p>
        </w:tc>
      </w:tr>
      <w:tr w:rsidR="002A3789" w:rsidRPr="00CB00FA" w:rsidTr="002A3789">
        <w:tc>
          <w:tcPr>
            <w:tcW w:w="6799" w:type="dxa"/>
            <w:vAlign w:val="center"/>
          </w:tcPr>
          <w:p w:rsidR="002A3789" w:rsidRPr="00CB00FA" w:rsidRDefault="002A3789" w:rsidP="002A3789">
            <w:pPr>
              <w:spacing w:line="360" w:lineRule="auto"/>
              <w:rPr>
                <w:rFonts w:cs="Arial"/>
              </w:rPr>
            </w:pPr>
            <w:r w:rsidRPr="00CB00FA">
              <w:rPr>
                <w:rFonts w:cs="Arial"/>
              </w:rPr>
              <w:t>Endoprothesen bei Frakturen:</w:t>
            </w:r>
          </w:p>
        </w:tc>
        <w:tc>
          <w:tcPr>
            <w:tcW w:w="2886" w:type="dxa"/>
            <w:vAlign w:val="center"/>
          </w:tcPr>
          <w:p w:rsidR="002A3789" w:rsidRPr="00CB00FA" w:rsidRDefault="002A3789" w:rsidP="002A3789">
            <w:pPr>
              <w:spacing w:line="360" w:lineRule="auto"/>
              <w:jc w:val="center"/>
              <w:rPr>
                <w:rFonts w:cs="Arial"/>
                <w:color w:val="0000FF"/>
              </w:rPr>
            </w:pPr>
            <w:r w:rsidRPr="00CB00FA">
              <w:rPr>
                <w:rFonts w:cs="Arial"/>
                <w:color w:val="0000FF"/>
              </w:rPr>
              <w:t>5</w:t>
            </w:r>
          </w:p>
        </w:tc>
      </w:tr>
      <w:tr w:rsidR="00463C39" w:rsidRPr="00CB00FA" w:rsidTr="002A3789">
        <w:tc>
          <w:tcPr>
            <w:tcW w:w="9685" w:type="dxa"/>
            <w:gridSpan w:val="2"/>
            <w:shd w:val="clear" w:color="auto" w:fill="D9D9D9" w:themeFill="background1" w:themeFillShade="D9"/>
            <w:vAlign w:val="center"/>
          </w:tcPr>
          <w:p w:rsidR="00463C39" w:rsidRPr="00CB00FA" w:rsidRDefault="00463C39" w:rsidP="002A3789">
            <w:pPr>
              <w:spacing w:line="360" w:lineRule="auto"/>
              <w:rPr>
                <w:rFonts w:cs="Arial"/>
              </w:rPr>
            </w:pPr>
            <w:r w:rsidRPr="00CB00FA">
              <w:rPr>
                <w:rFonts w:cs="Arial"/>
              </w:rPr>
              <w:t>Optional:</w:t>
            </w:r>
          </w:p>
        </w:tc>
      </w:tr>
      <w:tr w:rsidR="002A3789" w:rsidRPr="00CB00FA" w:rsidTr="002A3789">
        <w:tc>
          <w:tcPr>
            <w:tcW w:w="6799" w:type="dxa"/>
            <w:vAlign w:val="center"/>
          </w:tcPr>
          <w:p w:rsidR="002A3789" w:rsidRPr="00CB00FA" w:rsidRDefault="002A3789" w:rsidP="002A3789">
            <w:pPr>
              <w:spacing w:line="360" w:lineRule="auto"/>
              <w:rPr>
                <w:rFonts w:cs="Arial"/>
              </w:rPr>
            </w:pPr>
            <w:r w:rsidRPr="00CB00FA">
              <w:rPr>
                <w:rFonts w:cs="Arial"/>
              </w:rPr>
              <w:t>Anwendung von Endoprothesen bei Tumoren:</w:t>
            </w:r>
          </w:p>
        </w:tc>
        <w:tc>
          <w:tcPr>
            <w:tcW w:w="2886" w:type="dxa"/>
            <w:vAlign w:val="center"/>
          </w:tcPr>
          <w:p w:rsidR="002A3789" w:rsidRPr="00CB00FA" w:rsidRDefault="002A3789" w:rsidP="002A3789">
            <w:pPr>
              <w:spacing w:line="360" w:lineRule="auto"/>
              <w:jc w:val="center"/>
              <w:rPr>
                <w:rFonts w:cs="Arial"/>
                <w:color w:val="0000FF"/>
              </w:rPr>
            </w:pPr>
            <w:r w:rsidRPr="00CB00FA">
              <w:rPr>
                <w:rFonts w:cs="Arial"/>
                <w:color w:val="0000FF"/>
              </w:rPr>
              <w:t>5</w:t>
            </w:r>
          </w:p>
        </w:tc>
      </w:tr>
      <w:tr w:rsidR="002A3789" w:rsidRPr="00CB00FA" w:rsidTr="002A3789">
        <w:tc>
          <w:tcPr>
            <w:tcW w:w="6799" w:type="dxa"/>
            <w:vAlign w:val="center"/>
          </w:tcPr>
          <w:p w:rsidR="002A3789" w:rsidRPr="00CB00FA" w:rsidRDefault="002A3789" w:rsidP="002A3789">
            <w:pPr>
              <w:spacing w:line="360" w:lineRule="auto"/>
              <w:rPr>
                <w:rFonts w:cs="Arial"/>
              </w:rPr>
            </w:pPr>
            <w:r w:rsidRPr="00CB00FA">
              <w:rPr>
                <w:rFonts w:cs="Arial"/>
              </w:rPr>
              <w:t>Anwendung von Endoprothesen bei Schulter:</w:t>
            </w:r>
          </w:p>
        </w:tc>
        <w:tc>
          <w:tcPr>
            <w:tcW w:w="2886" w:type="dxa"/>
            <w:vAlign w:val="center"/>
          </w:tcPr>
          <w:p w:rsidR="002A3789" w:rsidRPr="00CB00FA" w:rsidRDefault="002A3789" w:rsidP="002A3789">
            <w:pPr>
              <w:spacing w:line="360" w:lineRule="auto"/>
              <w:jc w:val="center"/>
              <w:rPr>
                <w:rFonts w:cs="Arial"/>
                <w:color w:val="0000FF"/>
              </w:rPr>
            </w:pPr>
            <w:r w:rsidRPr="00CB00FA">
              <w:rPr>
                <w:rFonts w:cs="Arial"/>
                <w:color w:val="0000FF"/>
              </w:rPr>
              <w:t>5</w:t>
            </w:r>
          </w:p>
        </w:tc>
      </w:tr>
    </w:tbl>
    <w:p w:rsidR="009576E3" w:rsidRPr="00CB00FA" w:rsidRDefault="009576E3" w:rsidP="00846570">
      <w:pPr>
        <w:spacing w:line="360" w:lineRule="auto"/>
        <w:jc w:val="both"/>
        <w:rPr>
          <w:rFonts w:cs="Arial"/>
          <w:u w:val="single"/>
        </w:rPr>
      </w:pPr>
    </w:p>
    <w:p w:rsidR="008D2F66" w:rsidRPr="00CB00FA" w:rsidRDefault="008D2F66" w:rsidP="00846570">
      <w:pPr>
        <w:spacing w:line="360" w:lineRule="auto"/>
        <w:jc w:val="both"/>
        <w:rPr>
          <w:rFonts w:cs="Arial"/>
          <w:u w:val="single"/>
        </w:rPr>
      </w:pPr>
      <w:r w:rsidRPr="00CB00FA">
        <w:rPr>
          <w:rFonts w:cs="Arial"/>
          <w:u w:val="single"/>
        </w:rPr>
        <w:t>Ergebnis der Akten- und Röntgen-Prüfungen:</w:t>
      </w:r>
    </w:p>
    <w:p w:rsidR="008D2F66" w:rsidRPr="00CB00FA" w:rsidRDefault="008D2F66" w:rsidP="00846570">
      <w:pPr>
        <w:numPr>
          <w:ilvl w:val="0"/>
          <w:numId w:val="11"/>
        </w:numPr>
        <w:spacing w:line="360" w:lineRule="auto"/>
        <w:jc w:val="both"/>
        <w:rPr>
          <w:rFonts w:cs="Arial"/>
          <w:color w:val="0000FF"/>
        </w:rPr>
      </w:pPr>
      <w:r w:rsidRPr="00CB00FA">
        <w:rPr>
          <w:rFonts w:cs="Arial"/>
          <w:color w:val="0000FF"/>
        </w:rPr>
        <w:t>Verfügbarkeit aller Akten und Röntgendokumente der ausgewählten Fälle.</w:t>
      </w:r>
    </w:p>
    <w:p w:rsidR="008D2F66" w:rsidRPr="00DB3C20" w:rsidRDefault="008D2F66" w:rsidP="00846570">
      <w:pPr>
        <w:numPr>
          <w:ilvl w:val="0"/>
          <w:numId w:val="11"/>
        </w:numPr>
        <w:spacing w:line="360" w:lineRule="auto"/>
        <w:jc w:val="both"/>
        <w:rPr>
          <w:rFonts w:cs="Arial"/>
          <w:color w:val="0000FF"/>
        </w:rPr>
      </w:pPr>
      <w:r w:rsidRPr="00CB00FA">
        <w:rPr>
          <w:rFonts w:cs="Arial"/>
          <w:color w:val="0000FF"/>
        </w:rPr>
        <w:t xml:space="preserve">Keine Auffälligkeiten im Rahmen der Aktenprüfung. Insgesamt sehr sorgfältige Dokumentation und </w:t>
      </w:r>
      <w:r w:rsidR="00CC2C3E">
        <w:rPr>
          <w:rFonts w:cs="Arial"/>
          <w:color w:val="0000FF"/>
        </w:rPr>
        <w:t>z.B.</w:t>
      </w:r>
      <w:r w:rsidRPr="00DB3C20">
        <w:rPr>
          <w:rFonts w:cs="Arial"/>
          <w:color w:val="0000FF"/>
        </w:rPr>
        <w:t xml:space="preserve"> sehr umfangreiche Aufklärung.</w:t>
      </w:r>
    </w:p>
    <w:p w:rsidR="008D2F66" w:rsidRPr="00DB3C20" w:rsidRDefault="008D2F66" w:rsidP="00846570">
      <w:pPr>
        <w:numPr>
          <w:ilvl w:val="0"/>
          <w:numId w:val="11"/>
        </w:numPr>
        <w:spacing w:line="360" w:lineRule="auto"/>
        <w:jc w:val="both"/>
        <w:rPr>
          <w:rFonts w:cs="Arial"/>
          <w:color w:val="0000FF"/>
        </w:rPr>
      </w:pPr>
      <w:r w:rsidRPr="00DB3C20">
        <w:rPr>
          <w:rFonts w:cs="Arial"/>
          <w:color w:val="0000FF"/>
        </w:rPr>
        <w:t xml:space="preserve">Keine Auffälligkeiten in der Prüfung der Röntgendokumente prä- und postoperativ. </w:t>
      </w:r>
    </w:p>
    <w:p w:rsidR="008D2F66" w:rsidRDefault="008D2F66" w:rsidP="00846570">
      <w:pPr>
        <w:numPr>
          <w:ilvl w:val="0"/>
          <w:numId w:val="11"/>
        </w:numPr>
        <w:spacing w:line="360" w:lineRule="auto"/>
        <w:jc w:val="both"/>
        <w:rPr>
          <w:rFonts w:cs="Arial"/>
          <w:color w:val="0000FF"/>
        </w:rPr>
      </w:pPr>
      <w:r w:rsidRPr="00DB3C20">
        <w:rPr>
          <w:rFonts w:cs="Arial"/>
          <w:color w:val="0000FF"/>
        </w:rPr>
        <w:t>Planungsverfahren: durchweg korrekt und sorgfältig.</w:t>
      </w:r>
    </w:p>
    <w:p w:rsidR="000E1834" w:rsidRPr="00DB3C20" w:rsidRDefault="000E1834" w:rsidP="00846570">
      <w:pPr>
        <w:numPr>
          <w:ilvl w:val="0"/>
          <w:numId w:val="11"/>
        </w:numPr>
        <w:spacing w:line="360" w:lineRule="auto"/>
        <w:jc w:val="both"/>
        <w:rPr>
          <w:rFonts w:cs="Arial"/>
          <w:color w:val="0000FF"/>
        </w:rPr>
      </w:pPr>
      <w:r>
        <w:rPr>
          <w:rFonts w:cs="Arial"/>
          <w:color w:val="0000FF"/>
        </w:rPr>
        <w:t>Eine postoperative Achsbestimmung wurde in 98</w:t>
      </w:r>
      <w:r w:rsidR="00ED414E">
        <w:rPr>
          <w:rFonts w:cs="Arial"/>
          <w:color w:val="0000FF"/>
        </w:rPr>
        <w:t xml:space="preserve"> </w:t>
      </w:r>
      <w:r>
        <w:rPr>
          <w:rFonts w:cs="Arial"/>
          <w:color w:val="0000FF"/>
        </w:rPr>
        <w:t>% der Fälle durchgeführt.</w:t>
      </w:r>
    </w:p>
    <w:p w:rsidR="00141D4B" w:rsidRPr="00DB3C20" w:rsidRDefault="00141D4B" w:rsidP="00141D4B">
      <w:pPr>
        <w:numPr>
          <w:ilvl w:val="0"/>
          <w:numId w:val="11"/>
        </w:numPr>
        <w:spacing w:line="360" w:lineRule="auto"/>
        <w:jc w:val="both"/>
        <w:rPr>
          <w:rFonts w:cs="Arial"/>
          <w:color w:val="0000FF"/>
        </w:rPr>
      </w:pPr>
      <w:r w:rsidRPr="00DB3C20">
        <w:rPr>
          <w:rFonts w:cs="Arial"/>
          <w:color w:val="0000FF"/>
        </w:rPr>
        <w:t xml:space="preserve">Die </w:t>
      </w:r>
      <w:proofErr w:type="spellStart"/>
      <w:r w:rsidRPr="00DB3C20">
        <w:rPr>
          <w:rFonts w:cs="Arial"/>
          <w:color w:val="0000FF"/>
        </w:rPr>
        <w:t>Entlassgespräche</w:t>
      </w:r>
      <w:proofErr w:type="spellEnd"/>
      <w:r w:rsidRPr="00DB3C20">
        <w:rPr>
          <w:rFonts w:cs="Arial"/>
          <w:color w:val="0000FF"/>
        </w:rPr>
        <w:t xml:space="preserve"> mit den gesetzlich geforderten Inhalten waren durchgängig dokumentiert.</w:t>
      </w:r>
    </w:p>
    <w:p w:rsidR="008D2F66" w:rsidRPr="00DB3C20" w:rsidRDefault="008D2F66" w:rsidP="00846570">
      <w:pPr>
        <w:numPr>
          <w:ilvl w:val="0"/>
          <w:numId w:val="11"/>
        </w:numPr>
        <w:spacing w:line="360" w:lineRule="auto"/>
        <w:jc w:val="both"/>
        <w:rPr>
          <w:rFonts w:cs="Arial"/>
          <w:color w:val="0000FF"/>
        </w:rPr>
      </w:pPr>
      <w:r w:rsidRPr="00DB3C20">
        <w:rPr>
          <w:rFonts w:cs="Arial"/>
          <w:color w:val="0000FF"/>
        </w:rPr>
        <w:t>Keine Abweichungen der Qualität</w:t>
      </w:r>
      <w:r w:rsidR="00B02482">
        <w:rPr>
          <w:rFonts w:cs="Arial"/>
          <w:color w:val="0000FF"/>
        </w:rPr>
        <w:t xml:space="preserve">skriterien von den Angaben des </w:t>
      </w:r>
      <w:r w:rsidRPr="00DB3C20">
        <w:rPr>
          <w:rFonts w:cs="Arial"/>
          <w:color w:val="0000FF"/>
        </w:rPr>
        <w:t>Zentrums im EHB.</w:t>
      </w:r>
    </w:p>
    <w:p w:rsidR="00141D4B" w:rsidRPr="00DB3C20" w:rsidRDefault="00141D4B" w:rsidP="00141D4B">
      <w:pPr>
        <w:numPr>
          <w:ilvl w:val="0"/>
          <w:numId w:val="11"/>
        </w:numPr>
        <w:spacing w:line="360" w:lineRule="auto"/>
        <w:jc w:val="both"/>
        <w:rPr>
          <w:rFonts w:cs="Arial"/>
          <w:color w:val="0000FF"/>
        </w:rPr>
      </w:pPr>
      <w:r w:rsidRPr="00DB3C20">
        <w:rPr>
          <w:rFonts w:cs="Arial"/>
          <w:color w:val="0000FF"/>
        </w:rPr>
        <w:t>Alle in den Akten dokumentierten Komplikationen sind in den Komplikationskonferenzen besprochen worden.</w:t>
      </w:r>
    </w:p>
    <w:p w:rsidR="000E1834" w:rsidRDefault="000E1834" w:rsidP="00846570">
      <w:pPr>
        <w:spacing w:line="360" w:lineRule="auto"/>
        <w:jc w:val="both"/>
        <w:rPr>
          <w:rFonts w:cs="Arial"/>
          <w:u w:val="single"/>
        </w:rPr>
      </w:pPr>
    </w:p>
    <w:p w:rsidR="00090376" w:rsidRPr="00CB00FA" w:rsidRDefault="00090376" w:rsidP="00846570">
      <w:pPr>
        <w:spacing w:line="360" w:lineRule="auto"/>
        <w:jc w:val="both"/>
        <w:rPr>
          <w:rFonts w:cs="Arial"/>
          <w:u w:val="single"/>
        </w:rPr>
      </w:pPr>
      <w:r w:rsidRPr="00CB00FA">
        <w:rPr>
          <w:rFonts w:cs="Arial"/>
          <w:u w:val="single"/>
        </w:rPr>
        <w:t xml:space="preserve">Im Audit wurden folgende </w:t>
      </w:r>
      <w:r w:rsidRPr="00CB00FA">
        <w:rPr>
          <w:rFonts w:cs="Arial"/>
          <w:b/>
          <w:u w:val="single"/>
        </w:rPr>
        <w:t>Abweichungen</w:t>
      </w:r>
      <w:r w:rsidRPr="00CB00FA">
        <w:rPr>
          <w:rFonts w:cs="Arial"/>
          <w:u w:val="single"/>
        </w:rPr>
        <w:t xml:space="preserve"> festgestellt: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127"/>
        <w:gridCol w:w="1275"/>
        <w:gridCol w:w="6124"/>
      </w:tblGrid>
      <w:tr w:rsidR="00CB00FA" w:rsidRPr="00CB00FA" w:rsidTr="000E183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00FA" w:rsidRPr="00CB00FA" w:rsidRDefault="00CB00FA" w:rsidP="00CB00FA">
            <w:pPr>
              <w:spacing w:line="360" w:lineRule="auto"/>
            </w:pPr>
            <w:r w:rsidRPr="00CB00FA">
              <w:t>Nr.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00FA" w:rsidRPr="00CB00FA" w:rsidRDefault="00CB00FA" w:rsidP="000E1834">
            <w:pPr>
              <w:spacing w:line="360" w:lineRule="auto"/>
            </w:pPr>
            <w:r w:rsidRPr="00CB00FA">
              <w:t>Kapitel EB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00FA" w:rsidRPr="00CB00FA" w:rsidRDefault="00CB00FA" w:rsidP="00846570">
            <w:pPr>
              <w:spacing w:line="360" w:lineRule="auto"/>
            </w:pPr>
            <w:r w:rsidRPr="00CB00FA">
              <w:t>Beschreibung</w:t>
            </w:r>
          </w:p>
        </w:tc>
      </w:tr>
      <w:tr w:rsidR="00090376" w:rsidRPr="00CB00FA" w:rsidTr="000E183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6" w:rsidRPr="00CB00FA" w:rsidRDefault="00090376" w:rsidP="00846570">
            <w:pPr>
              <w:spacing w:line="360" w:lineRule="auto"/>
              <w:rPr>
                <w:color w:val="0000FF"/>
              </w:rPr>
            </w:pPr>
            <w:r w:rsidRPr="00CB00FA">
              <w:rPr>
                <w:color w:val="0000FF"/>
              </w:rPr>
              <w:t>Abweichung 1 von 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6" w:rsidRPr="00CB00FA" w:rsidRDefault="00CB00FA" w:rsidP="000E1834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2.2.3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6" w:rsidRPr="00CB00FA" w:rsidRDefault="00090376" w:rsidP="00846570">
            <w:pPr>
              <w:spacing w:line="360" w:lineRule="auto"/>
              <w:rPr>
                <w:color w:val="0000FF"/>
              </w:rPr>
            </w:pPr>
            <w:r w:rsidRPr="00CB00FA">
              <w:rPr>
                <w:color w:val="0000FF"/>
              </w:rPr>
              <w:t>Erfahrung Operateur</w:t>
            </w:r>
          </w:p>
        </w:tc>
      </w:tr>
      <w:tr w:rsidR="00090376" w:rsidRPr="00CB00FA" w:rsidTr="000E183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6" w:rsidRPr="00CB00FA" w:rsidRDefault="00090376" w:rsidP="00846570">
            <w:pPr>
              <w:spacing w:line="360" w:lineRule="auto"/>
              <w:rPr>
                <w:color w:val="0000FF"/>
              </w:rPr>
            </w:pPr>
            <w:r w:rsidRPr="00CB00FA">
              <w:rPr>
                <w:color w:val="0000FF"/>
              </w:rPr>
              <w:t>Abweichung 2 von 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6" w:rsidRPr="00CB00FA" w:rsidRDefault="00090376" w:rsidP="000E1834">
            <w:pPr>
              <w:spacing w:line="360" w:lineRule="auto"/>
              <w:rPr>
                <w:color w:val="0000FF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6" w:rsidRPr="00CB00FA" w:rsidRDefault="00090376" w:rsidP="00846570">
            <w:pPr>
              <w:spacing w:line="360" w:lineRule="auto"/>
              <w:rPr>
                <w:color w:val="0000FF"/>
              </w:rPr>
            </w:pPr>
            <w:r w:rsidRPr="00CB00FA">
              <w:rPr>
                <w:color w:val="0000FF"/>
              </w:rPr>
              <w:t>Teilnahme an Komplikationsbesprechung</w:t>
            </w:r>
          </w:p>
        </w:tc>
      </w:tr>
      <w:tr w:rsidR="00090376" w:rsidRPr="00CB00FA" w:rsidTr="000E183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76" w:rsidRPr="00CB00FA" w:rsidRDefault="00090376" w:rsidP="00846570">
            <w:pPr>
              <w:spacing w:line="360" w:lineRule="auto"/>
              <w:rPr>
                <w:color w:val="0000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76" w:rsidRPr="00CB00FA" w:rsidRDefault="00090376" w:rsidP="000E1834">
            <w:pPr>
              <w:spacing w:line="360" w:lineRule="auto"/>
              <w:rPr>
                <w:color w:val="0000FF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76" w:rsidRPr="00CB00FA" w:rsidRDefault="00090376" w:rsidP="00846570">
            <w:pPr>
              <w:spacing w:line="360" w:lineRule="auto"/>
              <w:rPr>
                <w:color w:val="0000FF"/>
              </w:rPr>
            </w:pPr>
          </w:p>
        </w:tc>
      </w:tr>
    </w:tbl>
    <w:p w:rsidR="00090376" w:rsidRPr="00CB00FA" w:rsidRDefault="00090376" w:rsidP="00846570">
      <w:pPr>
        <w:spacing w:line="360" w:lineRule="auto"/>
        <w:rPr>
          <w:color w:val="0000FF"/>
        </w:rPr>
      </w:pPr>
    </w:p>
    <w:p w:rsidR="00141D4B" w:rsidRPr="00CB00FA" w:rsidRDefault="00141D4B" w:rsidP="00141D4B">
      <w:pPr>
        <w:spacing w:line="360" w:lineRule="auto"/>
        <w:jc w:val="both"/>
        <w:rPr>
          <w:color w:val="0000FF"/>
        </w:rPr>
      </w:pPr>
      <w:r w:rsidRPr="00463A9A">
        <w:rPr>
          <w:color w:val="0000FF"/>
        </w:rPr>
        <w:t xml:space="preserve">Neben diesen Abweichungen wurden noch weitere Schwachstellen bzw. Verbesserungspotentiale festgestellt, die in diesem Bericht </w:t>
      </w:r>
      <w:r w:rsidRPr="00DB3C20">
        <w:rPr>
          <w:color w:val="0000FF"/>
        </w:rPr>
        <w:t>insbesondere unter „Hinweise“ beschrieben sind. Diese</w:t>
      </w:r>
      <w:r w:rsidR="00DB3C20" w:rsidRPr="00DB3C20">
        <w:rPr>
          <w:color w:val="0000FF"/>
        </w:rPr>
        <w:t xml:space="preserve"> </w:t>
      </w:r>
      <w:r w:rsidRPr="00DB3C20">
        <w:rPr>
          <w:color w:val="0000FF"/>
        </w:rPr>
        <w:t xml:space="preserve">sind in den nächsten Wochen auszuwerten und auf Basis eines Aktionsplanes unter Angabe der Zuständigkeiten sowie des Zieltermins zu bearbeiten. Die Überprüfung ist wesentlicher Inhalt des nächsten Audits. </w:t>
      </w:r>
    </w:p>
    <w:p w:rsidR="000E1834" w:rsidRDefault="000E1834" w:rsidP="00846570">
      <w:pPr>
        <w:spacing w:line="360" w:lineRule="auto"/>
        <w:jc w:val="both"/>
        <w:rPr>
          <w:rFonts w:cs="Arial"/>
          <w:b/>
          <w:u w:val="single"/>
        </w:rPr>
      </w:pPr>
    </w:p>
    <w:p w:rsidR="00090376" w:rsidRPr="00CB00FA" w:rsidRDefault="00090376" w:rsidP="00846570">
      <w:pPr>
        <w:spacing w:line="360" w:lineRule="auto"/>
        <w:jc w:val="both"/>
        <w:rPr>
          <w:rFonts w:cs="Arial"/>
          <w:u w:val="single"/>
        </w:rPr>
      </w:pPr>
      <w:r w:rsidRPr="00CB00FA">
        <w:rPr>
          <w:rFonts w:cs="Arial"/>
          <w:b/>
          <w:u w:val="single"/>
        </w:rPr>
        <w:t>Hinweise</w:t>
      </w:r>
      <w:r w:rsidRPr="00CB00FA">
        <w:rPr>
          <w:rFonts w:cs="Arial"/>
          <w:u w:val="single"/>
        </w:rPr>
        <w:t>:</w:t>
      </w:r>
    </w:p>
    <w:tbl>
      <w:tblPr>
        <w:tblW w:w="9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3"/>
        <w:gridCol w:w="1228"/>
        <w:gridCol w:w="7863"/>
      </w:tblGrid>
      <w:tr w:rsidR="00CB00FA" w:rsidRPr="00CB00FA" w:rsidTr="000E183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00FA" w:rsidRPr="00CB00FA" w:rsidRDefault="00CB00FA" w:rsidP="00846570">
            <w:pPr>
              <w:spacing w:line="360" w:lineRule="auto"/>
            </w:pPr>
            <w:r w:rsidRPr="00CB00FA">
              <w:lastRenderedPageBreak/>
              <w:t>Nr.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00FA" w:rsidRPr="00CB00FA" w:rsidRDefault="00CB00FA" w:rsidP="00846570">
            <w:pPr>
              <w:spacing w:line="360" w:lineRule="auto"/>
            </w:pPr>
            <w:r w:rsidRPr="00CB00FA">
              <w:t>Kapitel EB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00FA" w:rsidRPr="00CB00FA" w:rsidRDefault="00CB00FA" w:rsidP="00846570">
            <w:pPr>
              <w:spacing w:line="360" w:lineRule="auto"/>
            </w:pPr>
            <w:r w:rsidRPr="00CB00FA">
              <w:t>Beschreibung</w:t>
            </w:r>
          </w:p>
        </w:tc>
      </w:tr>
      <w:tr w:rsidR="00090376" w:rsidRPr="00CB00FA" w:rsidTr="000E183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76" w:rsidRPr="00CB00FA" w:rsidRDefault="001D0027" w:rsidP="00846570">
            <w:pPr>
              <w:spacing w:line="360" w:lineRule="auto"/>
              <w:rPr>
                <w:color w:val="0000FF"/>
              </w:rPr>
            </w:pPr>
            <w:r w:rsidRPr="00CB00FA">
              <w:rPr>
                <w:color w:val="0000FF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76" w:rsidRPr="00CB00FA" w:rsidRDefault="00CB00FA" w:rsidP="00846570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3.2.15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76" w:rsidRPr="00CB00FA" w:rsidRDefault="00090376" w:rsidP="00846570">
            <w:pPr>
              <w:spacing w:line="360" w:lineRule="auto"/>
              <w:rPr>
                <w:color w:val="0000FF"/>
              </w:rPr>
            </w:pPr>
          </w:p>
        </w:tc>
      </w:tr>
      <w:tr w:rsidR="00090376" w:rsidRPr="00CB00FA" w:rsidTr="000E183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76" w:rsidRPr="00CB00FA" w:rsidRDefault="001D0027" w:rsidP="00846570">
            <w:pPr>
              <w:spacing w:line="360" w:lineRule="auto"/>
              <w:rPr>
                <w:color w:val="0000FF"/>
              </w:rPr>
            </w:pPr>
            <w:r w:rsidRPr="00CB00FA">
              <w:rPr>
                <w:color w:val="0000FF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76" w:rsidRPr="00CB00FA" w:rsidRDefault="00CB00FA" w:rsidP="00846570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5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76" w:rsidRPr="00CB00FA" w:rsidRDefault="00090376" w:rsidP="00846570">
            <w:pPr>
              <w:spacing w:line="360" w:lineRule="auto"/>
              <w:rPr>
                <w:color w:val="0000FF"/>
              </w:rPr>
            </w:pPr>
          </w:p>
        </w:tc>
      </w:tr>
      <w:tr w:rsidR="009576E3" w:rsidRPr="00CB00FA" w:rsidTr="000E183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E3" w:rsidRPr="00CB00FA" w:rsidRDefault="009576E3" w:rsidP="00846570">
            <w:pPr>
              <w:spacing w:line="360" w:lineRule="auto"/>
              <w:rPr>
                <w:color w:val="0000FF"/>
              </w:rPr>
            </w:pPr>
            <w:r w:rsidRPr="00CB00FA">
              <w:rPr>
                <w:color w:val="0000FF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E3" w:rsidRPr="00CB00FA" w:rsidRDefault="009576E3" w:rsidP="00846570">
            <w:pPr>
              <w:spacing w:line="360" w:lineRule="auto"/>
              <w:rPr>
                <w:color w:val="0000FF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E3" w:rsidRPr="00CB00FA" w:rsidRDefault="009576E3" w:rsidP="00846570">
            <w:pPr>
              <w:spacing w:line="360" w:lineRule="auto"/>
              <w:rPr>
                <w:color w:val="0000FF"/>
              </w:rPr>
            </w:pPr>
          </w:p>
        </w:tc>
      </w:tr>
    </w:tbl>
    <w:p w:rsidR="00141D4B" w:rsidRDefault="00141D4B">
      <w:pPr>
        <w:rPr>
          <w:color w:val="0000FF"/>
        </w:rPr>
      </w:pPr>
    </w:p>
    <w:p w:rsidR="00141D4B" w:rsidRPr="00DB3C20" w:rsidRDefault="00141D4B">
      <w:pPr>
        <w:rPr>
          <w:color w:val="0000FF"/>
        </w:rPr>
      </w:pPr>
    </w:p>
    <w:p w:rsidR="00141D4B" w:rsidRPr="00DB3C20" w:rsidRDefault="00141D4B" w:rsidP="00141D4B">
      <w:pPr>
        <w:spacing w:line="360" w:lineRule="auto"/>
        <w:jc w:val="both"/>
        <w:rPr>
          <w:color w:val="0000FF"/>
          <w:u w:val="single"/>
        </w:rPr>
      </w:pPr>
      <w:r w:rsidRPr="00DB3C20">
        <w:rPr>
          <w:color w:val="0000FF"/>
          <w:u w:val="single"/>
        </w:rPr>
        <w:t>Die Korrektheit der diesem Bericht beiliegenden Version de</w:t>
      </w:r>
      <w:r w:rsidR="00826482">
        <w:rPr>
          <w:color w:val="0000FF"/>
          <w:u w:val="single"/>
        </w:rPr>
        <w:t>s</w:t>
      </w:r>
      <w:r w:rsidRPr="00DB3C20">
        <w:rPr>
          <w:color w:val="0000FF"/>
          <w:u w:val="single"/>
        </w:rPr>
        <w:t xml:space="preserve"> </w:t>
      </w:r>
      <w:r w:rsidR="00826482">
        <w:rPr>
          <w:color w:val="0000FF"/>
          <w:u w:val="single"/>
        </w:rPr>
        <w:t xml:space="preserve">Datenblatts </w:t>
      </w:r>
      <w:r w:rsidRPr="00DB3C20">
        <w:rPr>
          <w:color w:val="0000FF"/>
          <w:u w:val="single"/>
        </w:rPr>
        <w:t>wird vom leitenden Fachexperten bestätigt.</w:t>
      </w:r>
    </w:p>
    <w:p w:rsidR="00141D4B" w:rsidRPr="00DB3C20" w:rsidRDefault="00141D4B">
      <w:pPr>
        <w:rPr>
          <w:color w:val="0000FF"/>
        </w:rPr>
      </w:pPr>
    </w:p>
    <w:p w:rsidR="00141D4B" w:rsidRPr="00CB00FA" w:rsidRDefault="00141D4B" w:rsidP="00141D4B">
      <w:pPr>
        <w:spacing w:line="360" w:lineRule="auto"/>
        <w:jc w:val="both"/>
        <w:rPr>
          <w:color w:val="0000FF"/>
        </w:rPr>
      </w:pPr>
      <w:r w:rsidRPr="00DB3C20">
        <w:t xml:space="preserve">Nachfolgende Operateure sind als </w:t>
      </w:r>
      <w:r w:rsidRPr="00DB3C20">
        <w:rPr>
          <w:color w:val="0000FF"/>
        </w:rPr>
        <w:t xml:space="preserve">Seniorhauptoperateure beziehungsweise </w:t>
      </w:r>
      <w:r w:rsidRPr="00DB3C20">
        <w:t>als Hauptoperateure am Zentrum benannt. Die entsprechenden Anforderungen an die einzelnen Operateure wurden geprüft und als erfüllt bewertet. Somit sind diese berechtigt, eigenständig am EndoProthetikZentrum ele</w:t>
      </w:r>
      <w:r w:rsidR="00B02482">
        <w:t xml:space="preserve">ktive Eingriffe durchzuführen. </w:t>
      </w:r>
      <w:r w:rsidRPr="00DB3C20">
        <w:rPr>
          <w:color w:val="0000FF"/>
        </w:rPr>
        <w:t xml:space="preserve">Die Nachmeldung als Hauptoperateur ist für Titel Vorname Name zum </w:t>
      </w:r>
      <w:proofErr w:type="spellStart"/>
      <w:proofErr w:type="gramStart"/>
      <w:r w:rsidRPr="00DB3C20">
        <w:rPr>
          <w:color w:val="0000FF"/>
        </w:rPr>
        <w:t>dd.mm.yyyy</w:t>
      </w:r>
      <w:proofErr w:type="spellEnd"/>
      <w:proofErr w:type="gramEnd"/>
      <w:r w:rsidRPr="00DB3C20">
        <w:rPr>
          <w:color w:val="0000FF"/>
        </w:rPr>
        <w:t xml:space="preserve"> geplant. Nach den im Audit eingesehenen Zahlen sind die Voraussetzungen erfüllt. Der Hauptoperateur Titel Vorname Name ist zum </w:t>
      </w:r>
      <w:proofErr w:type="spellStart"/>
      <w:proofErr w:type="gramStart"/>
      <w:r w:rsidRPr="00DB3C20">
        <w:rPr>
          <w:color w:val="0000FF"/>
        </w:rPr>
        <w:t>dd.mm.yyyy</w:t>
      </w:r>
      <w:proofErr w:type="spellEnd"/>
      <w:proofErr w:type="gramEnd"/>
      <w:r w:rsidRPr="00DB3C20">
        <w:rPr>
          <w:color w:val="0000FF"/>
        </w:rPr>
        <w:t xml:space="preserve"> aus dem Zentrum ausgeschieden.</w:t>
      </w:r>
    </w:p>
    <w:p w:rsidR="00141D4B" w:rsidRPr="00CB00FA" w:rsidRDefault="00141D4B" w:rsidP="00141D4B">
      <w:pPr>
        <w:spacing w:line="276" w:lineRule="auto"/>
        <w:jc w:val="both"/>
        <w:rPr>
          <w:color w:val="0000FF"/>
        </w:rPr>
      </w:pPr>
    </w:p>
    <w:tbl>
      <w:tblPr>
        <w:tblW w:w="5000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2"/>
        <w:gridCol w:w="3310"/>
      </w:tblGrid>
      <w:tr w:rsidR="00141D4B" w:rsidRPr="00CB00FA" w:rsidTr="001C7763">
        <w:trPr>
          <w:jc w:val="center"/>
        </w:trPr>
        <w:tc>
          <w:tcPr>
            <w:tcW w:w="3292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41D4B" w:rsidRPr="00CB00FA" w:rsidRDefault="00141D4B" w:rsidP="001C7763">
            <w:pPr>
              <w:spacing w:line="360" w:lineRule="auto"/>
              <w:rPr>
                <w:rFonts w:cs="Arial"/>
                <w:b/>
                <w:color w:val="0000FF"/>
                <w:szCs w:val="24"/>
              </w:rPr>
            </w:pPr>
            <w:r w:rsidRPr="00CB00FA">
              <w:rPr>
                <w:rFonts w:cs="Arial"/>
                <w:b/>
                <w:color w:val="0000FF"/>
                <w:szCs w:val="24"/>
              </w:rPr>
              <w:t>Senior-Hauptoperateure: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4B" w:rsidRPr="00CB00FA" w:rsidRDefault="00141D4B" w:rsidP="001C7763">
            <w:pPr>
              <w:spacing w:line="360" w:lineRule="auto"/>
              <w:rPr>
                <w:rFonts w:cs="Arial"/>
                <w:b/>
                <w:color w:val="0000FF"/>
                <w:szCs w:val="24"/>
                <w:lang w:eastAsia="en-US"/>
              </w:rPr>
            </w:pPr>
            <w:r w:rsidRPr="00CB00FA">
              <w:rPr>
                <w:rFonts w:cs="Arial"/>
                <w:b/>
                <w:color w:val="0000FF"/>
                <w:szCs w:val="24"/>
                <w:lang w:eastAsia="en-US"/>
              </w:rPr>
              <w:t>Zulassung seit Erstzertifizierung bzw. im Rahmen einer Nachmeldung zum</w:t>
            </w:r>
          </w:p>
        </w:tc>
      </w:tr>
      <w:tr w:rsidR="00141D4B" w:rsidRPr="00CB00FA" w:rsidTr="001C7763">
        <w:trPr>
          <w:jc w:val="center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D4B" w:rsidRPr="00CB00FA" w:rsidRDefault="00141D4B" w:rsidP="001C7763">
            <w:pPr>
              <w:spacing w:line="360" w:lineRule="auto"/>
              <w:rPr>
                <w:rFonts w:cs="Arial"/>
                <w:color w:val="0000FF"/>
                <w:szCs w:val="24"/>
                <w:lang w:eastAsia="en-US"/>
              </w:rPr>
            </w:pPr>
            <w:r w:rsidRPr="00CB00FA">
              <w:rPr>
                <w:rFonts w:cs="Arial"/>
                <w:color w:val="0000FF"/>
                <w:szCs w:val="24"/>
                <w:lang w:eastAsia="en-US"/>
              </w:rPr>
              <w:t>Titel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4" w:space="0" w:color="auto"/>
            </w:tcBorders>
          </w:tcPr>
          <w:p w:rsidR="00141D4B" w:rsidRPr="00CB00FA" w:rsidRDefault="00141D4B" w:rsidP="001C7763">
            <w:pPr>
              <w:spacing w:line="360" w:lineRule="auto"/>
              <w:rPr>
                <w:rFonts w:cs="Arial"/>
                <w:color w:val="0000FF"/>
                <w:szCs w:val="24"/>
                <w:lang w:eastAsia="en-US"/>
              </w:rPr>
            </w:pPr>
            <w:r w:rsidRPr="00CB00FA">
              <w:rPr>
                <w:rFonts w:cs="Arial"/>
                <w:color w:val="0000FF"/>
                <w:szCs w:val="24"/>
                <w:lang w:eastAsia="en-US"/>
              </w:rPr>
              <w:t>Vorname</w:t>
            </w:r>
          </w:p>
        </w:tc>
        <w:tc>
          <w:tcPr>
            <w:tcW w:w="1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4B" w:rsidRPr="00CB00FA" w:rsidRDefault="00141D4B" w:rsidP="001C7763">
            <w:pPr>
              <w:spacing w:line="360" w:lineRule="auto"/>
              <w:rPr>
                <w:rFonts w:cs="Arial"/>
                <w:color w:val="0000FF"/>
                <w:szCs w:val="24"/>
                <w:lang w:eastAsia="en-US"/>
              </w:rPr>
            </w:pPr>
            <w:r w:rsidRPr="00CB00FA">
              <w:rPr>
                <w:rFonts w:cs="Arial"/>
                <w:color w:val="0000FF"/>
                <w:szCs w:val="24"/>
                <w:lang w:eastAsia="en-US"/>
              </w:rPr>
              <w:t>Name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4B" w:rsidRPr="00CB00FA" w:rsidRDefault="00141D4B" w:rsidP="001C7763">
            <w:pPr>
              <w:spacing w:line="360" w:lineRule="auto"/>
              <w:rPr>
                <w:rFonts w:cs="Arial"/>
                <w:color w:val="0000FF"/>
                <w:szCs w:val="24"/>
                <w:lang w:eastAsia="en-US"/>
              </w:rPr>
            </w:pPr>
            <w:r w:rsidRPr="00CB00FA">
              <w:rPr>
                <w:rFonts w:cs="Arial"/>
                <w:color w:val="0000FF"/>
                <w:szCs w:val="24"/>
                <w:lang w:eastAsia="en-US"/>
              </w:rPr>
              <w:t>Erstzertifizierung</w:t>
            </w:r>
          </w:p>
        </w:tc>
      </w:tr>
      <w:tr w:rsidR="00141D4B" w:rsidRPr="00CB00FA" w:rsidTr="001C7763">
        <w:trPr>
          <w:jc w:val="center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D4B" w:rsidRPr="00CB00FA" w:rsidRDefault="00141D4B" w:rsidP="001C7763">
            <w:pPr>
              <w:spacing w:line="360" w:lineRule="auto"/>
              <w:rPr>
                <w:rFonts w:cs="Arial"/>
                <w:color w:val="0000FF"/>
                <w:szCs w:val="24"/>
                <w:lang w:eastAsia="en-US"/>
              </w:rPr>
            </w:pPr>
            <w:r w:rsidRPr="00CB00FA">
              <w:rPr>
                <w:rFonts w:cs="Arial"/>
                <w:color w:val="0000FF"/>
                <w:szCs w:val="24"/>
                <w:lang w:eastAsia="en-US"/>
              </w:rPr>
              <w:t>Titel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4" w:space="0" w:color="auto"/>
            </w:tcBorders>
          </w:tcPr>
          <w:p w:rsidR="00141D4B" w:rsidRPr="00CB00FA" w:rsidRDefault="00141D4B" w:rsidP="001C7763">
            <w:pPr>
              <w:spacing w:line="360" w:lineRule="auto"/>
              <w:rPr>
                <w:rFonts w:cs="Arial"/>
                <w:color w:val="0000FF"/>
                <w:szCs w:val="24"/>
                <w:lang w:eastAsia="en-US"/>
              </w:rPr>
            </w:pPr>
            <w:r w:rsidRPr="00CB00FA">
              <w:rPr>
                <w:rFonts w:cs="Arial"/>
                <w:color w:val="0000FF"/>
                <w:szCs w:val="24"/>
                <w:lang w:eastAsia="en-US"/>
              </w:rPr>
              <w:t>Vorname</w:t>
            </w:r>
          </w:p>
        </w:tc>
        <w:tc>
          <w:tcPr>
            <w:tcW w:w="1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4B" w:rsidRPr="00CB00FA" w:rsidRDefault="00141D4B" w:rsidP="001C7763">
            <w:pPr>
              <w:spacing w:line="360" w:lineRule="auto"/>
              <w:rPr>
                <w:rFonts w:cs="Arial"/>
                <w:color w:val="0000FF"/>
                <w:szCs w:val="24"/>
                <w:lang w:eastAsia="en-US"/>
              </w:rPr>
            </w:pPr>
            <w:r w:rsidRPr="00CB00FA">
              <w:rPr>
                <w:rFonts w:cs="Arial"/>
                <w:color w:val="0000FF"/>
                <w:szCs w:val="24"/>
                <w:lang w:eastAsia="en-US"/>
              </w:rPr>
              <w:t>Name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4B" w:rsidRPr="00CB00FA" w:rsidRDefault="00141D4B" w:rsidP="001C7763">
            <w:pPr>
              <w:spacing w:line="360" w:lineRule="auto"/>
              <w:rPr>
                <w:rFonts w:cs="Arial"/>
                <w:color w:val="0000FF"/>
                <w:szCs w:val="24"/>
                <w:lang w:eastAsia="en-US"/>
              </w:rPr>
            </w:pPr>
            <w:r w:rsidRPr="00CB00FA">
              <w:rPr>
                <w:rFonts w:cs="Arial"/>
                <w:color w:val="0000FF"/>
                <w:szCs w:val="24"/>
                <w:lang w:eastAsia="en-US"/>
              </w:rPr>
              <w:t>02.09.2016</w:t>
            </w:r>
          </w:p>
        </w:tc>
      </w:tr>
    </w:tbl>
    <w:p w:rsidR="00141D4B" w:rsidRPr="00CB00FA" w:rsidRDefault="00141D4B" w:rsidP="00141D4B">
      <w:pPr>
        <w:spacing w:line="360" w:lineRule="auto"/>
      </w:pPr>
    </w:p>
    <w:tbl>
      <w:tblPr>
        <w:tblW w:w="5000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2"/>
        <w:gridCol w:w="3310"/>
      </w:tblGrid>
      <w:tr w:rsidR="00141D4B" w:rsidRPr="00CB00FA" w:rsidTr="001C7763">
        <w:trPr>
          <w:jc w:val="center"/>
        </w:trPr>
        <w:tc>
          <w:tcPr>
            <w:tcW w:w="3292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41D4B" w:rsidRPr="00CB00FA" w:rsidRDefault="00141D4B" w:rsidP="001C7763">
            <w:pPr>
              <w:spacing w:line="360" w:lineRule="auto"/>
              <w:rPr>
                <w:rFonts w:cs="Arial"/>
                <w:b/>
                <w:szCs w:val="24"/>
              </w:rPr>
            </w:pPr>
            <w:r w:rsidRPr="00CB00FA">
              <w:rPr>
                <w:rFonts w:cs="Arial"/>
                <w:b/>
                <w:szCs w:val="24"/>
              </w:rPr>
              <w:t>Hauptoperateure: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4B" w:rsidRPr="00CB00FA" w:rsidRDefault="00141D4B" w:rsidP="001C776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  <w:r w:rsidRPr="00CB00FA">
              <w:rPr>
                <w:rFonts w:cs="Arial"/>
                <w:b/>
                <w:szCs w:val="24"/>
                <w:lang w:eastAsia="en-US"/>
              </w:rPr>
              <w:t>Zulassung seit Erstzertifizierung bzw. im Rahmen einer Nachmeldung zum…</w:t>
            </w:r>
          </w:p>
        </w:tc>
      </w:tr>
      <w:tr w:rsidR="00141D4B" w:rsidRPr="00CB00FA" w:rsidTr="001C7763">
        <w:trPr>
          <w:jc w:val="center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D4B" w:rsidRPr="00CB00FA" w:rsidRDefault="00141D4B" w:rsidP="001C7763">
            <w:pPr>
              <w:spacing w:line="360" w:lineRule="auto"/>
              <w:rPr>
                <w:rFonts w:cs="Arial"/>
                <w:color w:val="0000FF"/>
                <w:szCs w:val="24"/>
                <w:lang w:eastAsia="en-US"/>
              </w:rPr>
            </w:pPr>
            <w:r w:rsidRPr="00CB00FA">
              <w:rPr>
                <w:rFonts w:cs="Arial"/>
                <w:color w:val="0000FF"/>
                <w:szCs w:val="24"/>
                <w:lang w:eastAsia="en-US"/>
              </w:rPr>
              <w:t>Titel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4" w:space="0" w:color="auto"/>
            </w:tcBorders>
          </w:tcPr>
          <w:p w:rsidR="00141D4B" w:rsidRPr="00CB00FA" w:rsidRDefault="00141D4B" w:rsidP="001C7763">
            <w:pPr>
              <w:spacing w:line="360" w:lineRule="auto"/>
              <w:rPr>
                <w:rFonts w:cs="Arial"/>
                <w:color w:val="0000FF"/>
                <w:szCs w:val="24"/>
                <w:lang w:eastAsia="en-US"/>
              </w:rPr>
            </w:pPr>
            <w:r w:rsidRPr="00CB00FA">
              <w:rPr>
                <w:rFonts w:cs="Arial"/>
                <w:color w:val="0000FF"/>
                <w:szCs w:val="24"/>
                <w:lang w:eastAsia="en-US"/>
              </w:rPr>
              <w:t>Vorname</w:t>
            </w:r>
          </w:p>
        </w:tc>
        <w:tc>
          <w:tcPr>
            <w:tcW w:w="1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4B" w:rsidRPr="00CB00FA" w:rsidRDefault="00141D4B" w:rsidP="001C7763">
            <w:pPr>
              <w:spacing w:line="360" w:lineRule="auto"/>
              <w:rPr>
                <w:rFonts w:cs="Arial"/>
                <w:color w:val="0000FF"/>
                <w:szCs w:val="24"/>
                <w:lang w:eastAsia="en-US"/>
              </w:rPr>
            </w:pPr>
            <w:r w:rsidRPr="00CB00FA">
              <w:rPr>
                <w:rFonts w:cs="Arial"/>
                <w:color w:val="0000FF"/>
                <w:szCs w:val="24"/>
                <w:lang w:eastAsia="en-US"/>
              </w:rPr>
              <w:t>Name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4B" w:rsidRPr="00CB00FA" w:rsidRDefault="00141D4B" w:rsidP="001C7763">
            <w:pPr>
              <w:spacing w:line="360" w:lineRule="auto"/>
              <w:rPr>
                <w:rFonts w:cs="Arial"/>
                <w:color w:val="0000FF"/>
                <w:szCs w:val="24"/>
                <w:lang w:eastAsia="en-US"/>
              </w:rPr>
            </w:pPr>
            <w:r w:rsidRPr="00CB00FA">
              <w:rPr>
                <w:rFonts w:cs="Arial"/>
                <w:color w:val="0000FF"/>
                <w:szCs w:val="24"/>
                <w:lang w:eastAsia="en-US"/>
              </w:rPr>
              <w:t>Erstzertifizierung</w:t>
            </w:r>
          </w:p>
        </w:tc>
      </w:tr>
      <w:tr w:rsidR="00141D4B" w:rsidRPr="00CB00FA" w:rsidTr="001C7763">
        <w:trPr>
          <w:jc w:val="center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D4B" w:rsidRPr="00CB00FA" w:rsidRDefault="00141D4B" w:rsidP="001C7763">
            <w:pPr>
              <w:spacing w:line="360" w:lineRule="auto"/>
              <w:rPr>
                <w:rFonts w:cs="Arial"/>
                <w:color w:val="0000FF"/>
                <w:szCs w:val="24"/>
                <w:lang w:eastAsia="en-US"/>
              </w:rPr>
            </w:pPr>
            <w:r w:rsidRPr="00CB00FA">
              <w:rPr>
                <w:rFonts w:cs="Arial"/>
                <w:color w:val="0000FF"/>
                <w:szCs w:val="24"/>
                <w:lang w:eastAsia="en-US"/>
              </w:rPr>
              <w:t>Titel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4" w:space="0" w:color="auto"/>
            </w:tcBorders>
          </w:tcPr>
          <w:p w:rsidR="00141D4B" w:rsidRPr="00CB00FA" w:rsidRDefault="00141D4B" w:rsidP="001C7763">
            <w:pPr>
              <w:spacing w:line="360" w:lineRule="auto"/>
              <w:rPr>
                <w:rFonts w:cs="Arial"/>
                <w:color w:val="0000FF"/>
                <w:szCs w:val="24"/>
                <w:lang w:eastAsia="en-US"/>
              </w:rPr>
            </w:pPr>
            <w:r w:rsidRPr="00CB00FA">
              <w:rPr>
                <w:rFonts w:cs="Arial"/>
                <w:color w:val="0000FF"/>
                <w:szCs w:val="24"/>
                <w:lang w:eastAsia="en-US"/>
              </w:rPr>
              <w:t>Vorname</w:t>
            </w:r>
          </w:p>
        </w:tc>
        <w:tc>
          <w:tcPr>
            <w:tcW w:w="1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4B" w:rsidRPr="00CB00FA" w:rsidRDefault="00141D4B" w:rsidP="001C7763">
            <w:pPr>
              <w:spacing w:line="360" w:lineRule="auto"/>
              <w:rPr>
                <w:rFonts w:cs="Arial"/>
                <w:color w:val="0000FF"/>
                <w:szCs w:val="24"/>
                <w:lang w:eastAsia="en-US"/>
              </w:rPr>
            </w:pPr>
            <w:r w:rsidRPr="00CB00FA">
              <w:rPr>
                <w:rFonts w:cs="Arial"/>
                <w:color w:val="0000FF"/>
                <w:szCs w:val="24"/>
                <w:lang w:eastAsia="en-US"/>
              </w:rPr>
              <w:t>Name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4B" w:rsidRPr="00CB00FA" w:rsidRDefault="00141D4B" w:rsidP="001C7763">
            <w:pPr>
              <w:spacing w:line="360" w:lineRule="auto"/>
              <w:rPr>
                <w:rFonts w:cs="Arial"/>
                <w:color w:val="0000FF"/>
                <w:szCs w:val="24"/>
                <w:lang w:eastAsia="en-US"/>
              </w:rPr>
            </w:pPr>
            <w:r w:rsidRPr="00CB00FA">
              <w:rPr>
                <w:rFonts w:cs="Arial"/>
                <w:color w:val="0000FF"/>
                <w:szCs w:val="24"/>
                <w:lang w:eastAsia="en-US"/>
              </w:rPr>
              <w:t>25.07.2016</w:t>
            </w:r>
          </w:p>
        </w:tc>
      </w:tr>
    </w:tbl>
    <w:p w:rsidR="00141D4B" w:rsidRPr="00CB00FA" w:rsidRDefault="00141D4B" w:rsidP="00141D4B">
      <w:pPr>
        <w:spacing w:line="360" w:lineRule="auto"/>
        <w:rPr>
          <w:color w:val="0000FF"/>
        </w:rPr>
      </w:pPr>
    </w:p>
    <w:p w:rsidR="00141D4B" w:rsidRDefault="00141D4B" w:rsidP="00141D4B">
      <w:pPr>
        <w:spacing w:line="360" w:lineRule="auto"/>
        <w:rPr>
          <w:color w:val="0000FF"/>
        </w:rPr>
      </w:pPr>
    </w:p>
    <w:p w:rsidR="009576E3" w:rsidRPr="000E1834" w:rsidRDefault="009576E3" w:rsidP="000E1834">
      <w:pPr>
        <w:spacing w:line="360" w:lineRule="auto"/>
        <w:jc w:val="both"/>
        <w:rPr>
          <w:rFonts w:cs="Arial"/>
          <w:b/>
          <w:u w:val="single"/>
        </w:rPr>
      </w:pPr>
      <w:r w:rsidRPr="000E1834">
        <w:rPr>
          <w:rFonts w:cs="Arial"/>
          <w:b/>
          <w:u w:val="single"/>
        </w:rPr>
        <w:t xml:space="preserve">Zusammenfassung </w:t>
      </w:r>
      <w:r w:rsidR="000E1834" w:rsidRPr="000E1834">
        <w:rPr>
          <w:rFonts w:cs="Arial"/>
          <w:b/>
          <w:u w:val="single"/>
        </w:rPr>
        <w:t>und Empfehlungen</w:t>
      </w:r>
    </w:p>
    <w:p w:rsidR="009576E3" w:rsidRPr="00CB00FA" w:rsidRDefault="000E1834" w:rsidP="009576E3">
      <w:pPr>
        <w:spacing w:line="360" w:lineRule="auto"/>
        <w:jc w:val="both"/>
        <w:rPr>
          <w:color w:val="0000FF"/>
        </w:rPr>
      </w:pPr>
      <w:r w:rsidRPr="00317270">
        <w:rPr>
          <w:color w:val="0000FF"/>
        </w:rPr>
        <w:t xml:space="preserve">Auf Grundlage der Erkenntnisse des Erstzertifizierungs-/ Überwachungs-/ Wiederholaudits wird durch die Fachexperten empfohlen, die Zertifizierung des </w:t>
      </w:r>
      <w:r w:rsidR="00317270" w:rsidRPr="00317270">
        <w:rPr>
          <w:color w:val="0000FF"/>
        </w:rPr>
        <w:t xml:space="preserve">EndoProthetikZentrums </w:t>
      </w:r>
      <w:r w:rsidR="009576E3" w:rsidRPr="00317270">
        <w:rPr>
          <w:color w:val="0000FF"/>
        </w:rPr>
        <w:t>unter der Voraussetzung, dass die in</w:t>
      </w:r>
      <w:r w:rsidR="009576E3" w:rsidRPr="00CB00FA">
        <w:rPr>
          <w:color w:val="0000FF"/>
        </w:rPr>
        <w:t xml:space="preserve"> dem Abweichungsprotokoll und in diesem Bericht beschriebene Abweichung fristgerecht und vollständig behoben wird</w:t>
      </w:r>
      <w:r w:rsidR="00317270">
        <w:rPr>
          <w:color w:val="0000FF"/>
        </w:rPr>
        <w:t xml:space="preserve">, </w:t>
      </w:r>
      <w:bookmarkStart w:id="1" w:name="_Hlk511035390"/>
      <w:r w:rsidR="006F1784">
        <w:rPr>
          <w:color w:val="0000FF"/>
        </w:rPr>
        <w:t>auszusprechen / aufrechtzuerhalten</w:t>
      </w:r>
      <w:bookmarkEnd w:id="1"/>
      <w:r w:rsidR="00317270">
        <w:rPr>
          <w:color w:val="0000FF"/>
        </w:rPr>
        <w:t>.</w:t>
      </w:r>
      <w:r w:rsidR="009576E3" w:rsidRPr="00CB00FA">
        <w:rPr>
          <w:color w:val="0000FF"/>
        </w:rPr>
        <w:t xml:space="preserve"> Der Nachweis über die Behebung der Abweichung ist bis zum </w:t>
      </w:r>
      <w:proofErr w:type="spellStart"/>
      <w:r w:rsidR="009576E3" w:rsidRPr="00CB00FA">
        <w:rPr>
          <w:color w:val="0000FF"/>
        </w:rPr>
        <w:t>xx.</w:t>
      </w:r>
      <w:proofErr w:type="gramStart"/>
      <w:r w:rsidR="009576E3" w:rsidRPr="00CB00FA">
        <w:rPr>
          <w:color w:val="0000FF"/>
        </w:rPr>
        <w:t>xx.xxxx</w:t>
      </w:r>
      <w:proofErr w:type="spellEnd"/>
      <w:proofErr w:type="gramEnd"/>
      <w:r w:rsidR="009576E3" w:rsidRPr="00CB00FA">
        <w:rPr>
          <w:color w:val="0000FF"/>
        </w:rPr>
        <w:t xml:space="preserve"> beim Leitenden Fachexperten einzureichen (in „cc“ an ClarCert).</w:t>
      </w:r>
    </w:p>
    <w:p w:rsidR="00141D4B" w:rsidRDefault="00141D4B" w:rsidP="00846570">
      <w:pPr>
        <w:spacing w:line="360" w:lineRule="auto"/>
        <w:rPr>
          <w:color w:val="0000FF"/>
        </w:rPr>
      </w:pPr>
    </w:p>
    <w:p w:rsidR="00317270" w:rsidRPr="00CB00FA" w:rsidRDefault="00317270" w:rsidP="00846570">
      <w:pPr>
        <w:spacing w:line="360" w:lineRule="auto"/>
        <w:rPr>
          <w:color w:val="0000FF"/>
        </w:rPr>
      </w:pPr>
    </w:p>
    <w:p w:rsidR="00090376" w:rsidRPr="00CB00FA" w:rsidRDefault="00090376" w:rsidP="00846570">
      <w:pPr>
        <w:spacing w:line="360" w:lineRule="auto"/>
        <w:rPr>
          <w:b/>
        </w:rPr>
      </w:pPr>
      <w:r w:rsidRPr="00CB00FA">
        <w:rPr>
          <w:b/>
        </w:rPr>
        <w:t>Erläuterung Darstellung Einzelergebnis</w:t>
      </w:r>
    </w:p>
    <w:p w:rsidR="00090376" w:rsidRPr="00CB00FA" w:rsidRDefault="00090376" w:rsidP="00846570">
      <w:pPr>
        <w:spacing w:line="36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14"/>
        <w:gridCol w:w="7063"/>
      </w:tblGrid>
      <w:tr w:rsidR="00090376" w:rsidRPr="00CB00FA" w:rsidTr="0009037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6" w:rsidRPr="00CB00FA" w:rsidRDefault="00090376" w:rsidP="00846570">
            <w:pPr>
              <w:spacing w:line="360" w:lineRule="auto"/>
            </w:pPr>
            <w:r w:rsidRPr="00CB00FA">
              <w:t>Feststellung(en)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6" w:rsidRPr="00CB00FA" w:rsidRDefault="00090376" w:rsidP="00846570">
            <w:pPr>
              <w:spacing w:line="360" w:lineRule="auto"/>
              <w:jc w:val="both"/>
            </w:pPr>
            <w:r w:rsidRPr="00CB00FA">
              <w:t xml:space="preserve">Unter Feststellung(en) werden allgemeine Eindrücke aus dem Audit beschrieben, die weder einen Hinweis noch eine Abweichung darstellen. </w:t>
            </w:r>
          </w:p>
        </w:tc>
      </w:tr>
      <w:tr w:rsidR="00090376" w:rsidRPr="00CB00FA" w:rsidTr="0009037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6" w:rsidRPr="00CB00FA" w:rsidRDefault="00090376" w:rsidP="00846570">
            <w:pPr>
              <w:spacing w:line="360" w:lineRule="auto"/>
            </w:pPr>
            <w:r w:rsidRPr="00CB00FA">
              <w:t>Hinweis(e)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6" w:rsidRPr="00CB00FA" w:rsidRDefault="00090376" w:rsidP="00846570">
            <w:pPr>
              <w:spacing w:line="360" w:lineRule="auto"/>
              <w:jc w:val="both"/>
            </w:pPr>
            <w:r w:rsidRPr="00CB00FA">
              <w:t>Stellen Empfehlungen für die Weiterentwicklung des EndoProthetikZentrums dar. Sofern die Formulierung „muss“ gewählt ist, kann eine Nichterfüllung des Hinweises in dem nächsten Überwachungs-/Wiederholaudit zu einer Abweichung führen.</w:t>
            </w:r>
          </w:p>
        </w:tc>
      </w:tr>
      <w:tr w:rsidR="00090376" w:rsidTr="0009037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6" w:rsidRPr="00CB00FA" w:rsidRDefault="00090376" w:rsidP="00846570">
            <w:pPr>
              <w:spacing w:line="360" w:lineRule="auto"/>
            </w:pPr>
            <w:r w:rsidRPr="00CB00FA">
              <w:t>Abweichung(en)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6" w:rsidRDefault="00090376" w:rsidP="00846570">
            <w:pPr>
              <w:spacing w:line="360" w:lineRule="auto"/>
              <w:jc w:val="both"/>
            </w:pPr>
            <w:r w:rsidRPr="00CB00FA">
              <w:t>Beschreiben eine Nichtkonformität gegenüber den Fachlichen Anforderungen an EndoProthetikZentren. Abweichungen sind von dem EndoProthetikZentrum innerhalb eines im Abweichungsprotokoll festgelegten Zeitraums nachweislich gegenüber ClarCert zu beheben.</w:t>
            </w:r>
          </w:p>
        </w:tc>
      </w:tr>
    </w:tbl>
    <w:p w:rsidR="00FE41B6" w:rsidRPr="001E5FB3" w:rsidRDefault="00FE41B6" w:rsidP="00FE41B6">
      <w:pPr>
        <w:rPr>
          <w:sz w:val="6"/>
          <w:szCs w:val="6"/>
        </w:rPr>
      </w:pPr>
    </w:p>
    <w:sectPr w:rsidR="00FE41B6" w:rsidRPr="001E5FB3">
      <w:headerReference w:type="default" r:id="rId7"/>
      <w:footerReference w:type="default" r:id="rId8"/>
      <w:pgSz w:w="11906" w:h="16838" w:code="9"/>
      <w:pgMar w:top="397" w:right="964" w:bottom="907" w:left="1247" w:header="39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FE9" w:rsidRDefault="002D5FE9" w:rsidP="00A4698E">
      <w:r>
        <w:separator/>
      </w:r>
    </w:p>
  </w:endnote>
  <w:endnote w:type="continuationSeparator" w:id="0">
    <w:p w:rsidR="002D5FE9" w:rsidRDefault="002D5FE9" w:rsidP="00A4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98E" w:rsidRPr="000D66ED" w:rsidRDefault="000D66ED" w:rsidP="000D66ED">
    <w:pPr>
      <w:pStyle w:val="Fuzeile"/>
      <w:tabs>
        <w:tab w:val="clear" w:pos="4536"/>
        <w:tab w:val="clear" w:pos="9072"/>
        <w:tab w:val="center" w:pos="5103"/>
        <w:tab w:val="right" w:pos="9639"/>
      </w:tabs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FILENAME  \* MERGEFORMAT </w:instrText>
    </w:r>
    <w:r>
      <w:rPr>
        <w:sz w:val="14"/>
      </w:rPr>
      <w:fldChar w:fldCharType="separate"/>
    </w:r>
    <w:r w:rsidR="00B25741">
      <w:rPr>
        <w:noProof/>
        <w:sz w:val="14"/>
      </w:rPr>
      <w:t>804_epz_auditbericht-K2 (191022)</w:t>
    </w:r>
    <w:r>
      <w:rPr>
        <w:sz w:val="14"/>
      </w:rPr>
      <w:fldChar w:fldCharType="end"/>
    </w:r>
    <w:r>
      <w:rPr>
        <w:sz w:val="14"/>
      </w:rPr>
      <w:tab/>
    </w:r>
    <w:r>
      <w:rPr>
        <w:sz w:val="14"/>
      </w:rPr>
      <w:tab/>
      <w:t xml:space="preserve">Seite 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PAGE </w:instrText>
    </w:r>
    <w:r>
      <w:rPr>
        <w:rStyle w:val="Seitenzahl"/>
        <w:sz w:val="14"/>
      </w:rPr>
      <w:fldChar w:fldCharType="separate"/>
    </w:r>
    <w:r w:rsidR="00CD6C94">
      <w:rPr>
        <w:rStyle w:val="Seitenzahl"/>
        <w:noProof/>
        <w:sz w:val="14"/>
      </w:rPr>
      <w:t>1</w:t>
    </w:r>
    <w:r>
      <w:rPr>
        <w:rStyle w:val="Seitenzahl"/>
        <w:sz w:val="14"/>
      </w:rPr>
      <w:fldChar w:fldCharType="end"/>
    </w:r>
    <w:r>
      <w:rPr>
        <w:rStyle w:val="Seitenzahl"/>
        <w:sz w:val="14"/>
      </w:rPr>
      <w:t xml:space="preserve"> von 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NUMPAGES </w:instrText>
    </w:r>
    <w:r>
      <w:rPr>
        <w:rStyle w:val="Seitenzahl"/>
        <w:sz w:val="14"/>
      </w:rPr>
      <w:fldChar w:fldCharType="separate"/>
    </w:r>
    <w:r w:rsidR="00CD6C94">
      <w:rPr>
        <w:rStyle w:val="Seitenzahl"/>
        <w:noProof/>
        <w:sz w:val="14"/>
      </w:rPr>
      <w:t>6</w:t>
    </w:r>
    <w:r>
      <w:rPr>
        <w:rStyle w:val="Seitenzah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FE9" w:rsidRDefault="002D5FE9" w:rsidP="00A4698E">
      <w:r>
        <w:separator/>
      </w:r>
    </w:p>
  </w:footnote>
  <w:footnote w:type="continuationSeparator" w:id="0">
    <w:p w:rsidR="002D5FE9" w:rsidRDefault="002D5FE9" w:rsidP="00A46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1B6" w:rsidRDefault="00FE41B6" w:rsidP="00FE41B6">
    <w:pPr>
      <w:pStyle w:val="Kopfzeile"/>
      <w:rPr>
        <w:lang w:val="it-IT"/>
      </w:rPr>
    </w:pPr>
  </w:p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27"/>
      <w:gridCol w:w="4628"/>
      <w:gridCol w:w="607"/>
      <w:gridCol w:w="1561"/>
      <w:gridCol w:w="1472"/>
    </w:tblGrid>
    <w:tr w:rsidR="00FE41B6" w:rsidTr="00F7523B">
      <w:trPr>
        <w:cantSplit/>
        <w:trHeight w:val="426"/>
      </w:trPr>
      <w:tc>
        <w:tcPr>
          <w:tcW w:w="3123" w:type="pct"/>
          <w:gridSpan w:val="2"/>
          <w:vAlign w:val="bottom"/>
        </w:tcPr>
        <w:p w:rsidR="00FE41B6" w:rsidRDefault="00FE41B6" w:rsidP="00F7523B">
          <w:pPr>
            <w:pStyle w:val="berschrift3"/>
            <w:rPr>
              <w:u w:val="none"/>
              <w:lang w:val="it-IT"/>
            </w:rPr>
          </w:pPr>
        </w:p>
      </w:tc>
      <w:tc>
        <w:tcPr>
          <w:tcW w:w="1877" w:type="pct"/>
          <w:gridSpan w:val="3"/>
          <w:vMerge w:val="restart"/>
          <w:hideMark/>
        </w:tcPr>
        <w:p w:rsidR="00FE41B6" w:rsidRDefault="00282460" w:rsidP="00F7523B">
          <w:pPr>
            <w:pStyle w:val="Kopfzeile"/>
            <w:tabs>
              <w:tab w:val="right" w:pos="4041"/>
            </w:tabs>
            <w:ind w:right="-57"/>
            <w:jc w:val="right"/>
          </w:pPr>
          <w:r>
            <w:rPr>
              <w:noProof/>
              <w:sz w:val="12"/>
            </w:rPr>
            <w:drawing>
              <wp:inline distT="0" distB="0" distL="0" distR="0">
                <wp:extent cx="1571625" cy="800100"/>
                <wp:effectExtent l="0" t="0" r="9525" b="0"/>
                <wp:docPr id="1" name="Grafik 1" descr="Logo_ClarCert_Text_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_ClarCert_Text_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E41B6" w:rsidTr="00F7523B">
      <w:trPr>
        <w:cantSplit/>
        <w:trHeight w:val="490"/>
      </w:trPr>
      <w:tc>
        <w:tcPr>
          <w:tcW w:w="3123" w:type="pct"/>
          <w:gridSpan w:val="2"/>
          <w:vAlign w:val="bottom"/>
        </w:tcPr>
        <w:p w:rsidR="00FE41B6" w:rsidRPr="00090376" w:rsidRDefault="00090376" w:rsidP="00F7523B">
          <w:pPr>
            <w:pStyle w:val="berschrift3"/>
            <w:rPr>
              <w:bCs w:val="0"/>
              <w:sz w:val="32"/>
              <w:szCs w:val="32"/>
              <w:u w:val="none"/>
              <w:lang w:val="de-DE"/>
            </w:rPr>
          </w:pPr>
          <w:r w:rsidRPr="00090376">
            <w:rPr>
              <w:bCs w:val="0"/>
              <w:sz w:val="32"/>
              <w:szCs w:val="32"/>
              <w:u w:val="none"/>
              <w:lang w:val="de-DE"/>
            </w:rPr>
            <w:t>Auditbericht</w:t>
          </w:r>
        </w:p>
        <w:p w:rsidR="00FE41B6" w:rsidRDefault="00FE41B6" w:rsidP="00F7523B">
          <w:pPr>
            <w:rPr>
              <w:lang w:eastAsia="en-US"/>
            </w:rPr>
          </w:pPr>
        </w:p>
      </w:tc>
      <w:tc>
        <w:tcPr>
          <w:tcW w:w="0" w:type="auto"/>
          <w:gridSpan w:val="3"/>
          <w:vMerge/>
          <w:vAlign w:val="center"/>
          <w:hideMark/>
        </w:tcPr>
        <w:p w:rsidR="00FE41B6" w:rsidRDefault="00FE41B6" w:rsidP="00F7523B"/>
      </w:tc>
    </w:tr>
    <w:tr w:rsidR="00FE41B6" w:rsidTr="00F7523B">
      <w:trPr>
        <w:trHeight w:val="57"/>
      </w:trPr>
      <w:tc>
        <w:tcPr>
          <w:tcW w:w="736" w:type="pct"/>
        </w:tcPr>
        <w:p w:rsidR="00FE41B6" w:rsidRDefault="00FE41B6" w:rsidP="00F7523B">
          <w:pPr>
            <w:pStyle w:val="berschrift1"/>
            <w:spacing w:before="120" w:after="60"/>
            <w:rPr>
              <w:b w:val="0"/>
              <w:sz w:val="2"/>
              <w:szCs w:val="2"/>
            </w:rPr>
          </w:pPr>
        </w:p>
      </w:tc>
      <w:tc>
        <w:tcPr>
          <w:tcW w:w="4264" w:type="pct"/>
          <w:gridSpan w:val="4"/>
        </w:tcPr>
        <w:p w:rsidR="00FE41B6" w:rsidRDefault="00FE41B6" w:rsidP="00F7523B">
          <w:pPr>
            <w:pStyle w:val="berschrift1"/>
            <w:spacing w:before="120" w:after="60"/>
            <w:rPr>
              <w:b w:val="0"/>
              <w:sz w:val="2"/>
              <w:szCs w:val="2"/>
            </w:rPr>
          </w:pPr>
        </w:p>
      </w:tc>
    </w:tr>
    <w:tr w:rsidR="00FC5BEC" w:rsidRPr="00FC5BEC" w:rsidTr="000D66ED">
      <w:tc>
        <w:tcPr>
          <w:tcW w:w="3436" w:type="pct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FE41B6" w:rsidRPr="00CB00FA" w:rsidRDefault="000D66ED" w:rsidP="00F7523B">
          <w:pPr>
            <w:pStyle w:val="berschrift1"/>
            <w:spacing w:before="120" w:after="60"/>
          </w:pPr>
          <w:r w:rsidRPr="00CB00FA">
            <w:t xml:space="preserve">EndoProthetikZentrum </w:t>
          </w:r>
          <w:r w:rsidRPr="00CB00FA">
            <w:rPr>
              <w:color w:val="0000FF"/>
            </w:rPr>
            <w:t>Beispielhausen</w:t>
          </w:r>
        </w:p>
      </w:tc>
      <w:tc>
        <w:tcPr>
          <w:tcW w:w="805" w:type="pct"/>
          <w:hideMark/>
        </w:tcPr>
        <w:p w:rsidR="00FE41B6" w:rsidRPr="00FC5BEC" w:rsidRDefault="00FE41B6" w:rsidP="00F7523B">
          <w:pPr>
            <w:pStyle w:val="berschrift1"/>
            <w:spacing w:before="120" w:after="60"/>
            <w:jc w:val="right"/>
          </w:pPr>
          <w:r w:rsidRPr="00CB00FA">
            <w:t>Verfahrens Nr.</w:t>
          </w:r>
        </w:p>
      </w:tc>
      <w:tc>
        <w:tcPr>
          <w:tcW w:w="759" w:type="pct"/>
          <w:tcBorders>
            <w:top w:val="nil"/>
            <w:left w:val="nil"/>
            <w:bottom w:val="single" w:sz="4" w:space="0" w:color="auto"/>
            <w:right w:val="nil"/>
          </w:tcBorders>
        </w:tcPr>
        <w:p w:rsidR="00FE41B6" w:rsidRPr="00FC5BEC" w:rsidRDefault="00FE41B6" w:rsidP="00F7523B">
          <w:pPr>
            <w:pStyle w:val="berschrift1"/>
            <w:spacing w:before="120" w:after="60"/>
            <w:jc w:val="right"/>
          </w:pPr>
        </w:p>
      </w:tc>
    </w:tr>
  </w:tbl>
  <w:p w:rsidR="00FE41B6" w:rsidRDefault="00FE41B6" w:rsidP="00FE41B6">
    <w:pPr>
      <w:pStyle w:val="Kopfzeile"/>
      <w:rPr>
        <w:lang w:val="it-IT"/>
      </w:rPr>
    </w:pPr>
  </w:p>
  <w:p w:rsidR="00074AFF" w:rsidRPr="008055B1" w:rsidRDefault="00074AFF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65DC"/>
    <w:multiLevelType w:val="hybridMultilevel"/>
    <w:tmpl w:val="E99C85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126C6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26368"/>
    <w:multiLevelType w:val="hybridMultilevel"/>
    <w:tmpl w:val="2EBC2C2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055E92"/>
    <w:multiLevelType w:val="hybridMultilevel"/>
    <w:tmpl w:val="8AF45D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20AEA"/>
    <w:multiLevelType w:val="hybridMultilevel"/>
    <w:tmpl w:val="B4604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47A24"/>
    <w:multiLevelType w:val="hybridMultilevel"/>
    <w:tmpl w:val="DCA4FFD6"/>
    <w:lvl w:ilvl="0" w:tplc="0407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8712BD"/>
    <w:multiLevelType w:val="hybridMultilevel"/>
    <w:tmpl w:val="FD08D694"/>
    <w:lvl w:ilvl="0" w:tplc="040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3B806B6D"/>
    <w:multiLevelType w:val="hybridMultilevel"/>
    <w:tmpl w:val="E0B894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650CF"/>
    <w:multiLevelType w:val="hybridMultilevel"/>
    <w:tmpl w:val="B680F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C6973"/>
    <w:multiLevelType w:val="hybridMultilevel"/>
    <w:tmpl w:val="86643F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90E1D"/>
    <w:multiLevelType w:val="hybridMultilevel"/>
    <w:tmpl w:val="303CE078"/>
    <w:lvl w:ilvl="0" w:tplc="3C4C81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6738D"/>
    <w:multiLevelType w:val="hybridMultilevel"/>
    <w:tmpl w:val="97DEA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B552D"/>
    <w:multiLevelType w:val="hybridMultilevel"/>
    <w:tmpl w:val="C39A86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76614"/>
    <w:multiLevelType w:val="hybridMultilevel"/>
    <w:tmpl w:val="976A36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12"/>
  </w:num>
  <w:num w:numId="6">
    <w:abstractNumId w:val="8"/>
  </w:num>
  <w:num w:numId="7">
    <w:abstractNumId w:val="6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FF"/>
    <w:rsid w:val="00001520"/>
    <w:rsid w:val="0001581E"/>
    <w:rsid w:val="00023068"/>
    <w:rsid w:val="00025C0C"/>
    <w:rsid w:val="00027499"/>
    <w:rsid w:val="0004039B"/>
    <w:rsid w:val="000404F6"/>
    <w:rsid w:val="00052C5B"/>
    <w:rsid w:val="000612FD"/>
    <w:rsid w:val="00062559"/>
    <w:rsid w:val="00074AFF"/>
    <w:rsid w:val="00090376"/>
    <w:rsid w:val="00094E06"/>
    <w:rsid w:val="00095FD9"/>
    <w:rsid w:val="000A3673"/>
    <w:rsid w:val="000A61BE"/>
    <w:rsid w:val="000A74DF"/>
    <w:rsid w:val="000B3103"/>
    <w:rsid w:val="000C089E"/>
    <w:rsid w:val="000D66ED"/>
    <w:rsid w:val="000E1834"/>
    <w:rsid w:val="000E18B9"/>
    <w:rsid w:val="001068B0"/>
    <w:rsid w:val="0011008C"/>
    <w:rsid w:val="001273C7"/>
    <w:rsid w:val="00135813"/>
    <w:rsid w:val="00141D4B"/>
    <w:rsid w:val="00143069"/>
    <w:rsid w:val="00170990"/>
    <w:rsid w:val="00183F21"/>
    <w:rsid w:val="00194BFC"/>
    <w:rsid w:val="001B3CBD"/>
    <w:rsid w:val="001B55AA"/>
    <w:rsid w:val="001B6F94"/>
    <w:rsid w:val="001C034F"/>
    <w:rsid w:val="001D0027"/>
    <w:rsid w:val="001E5FB3"/>
    <w:rsid w:val="001F619C"/>
    <w:rsid w:val="00202072"/>
    <w:rsid w:val="00211DBE"/>
    <w:rsid w:val="002141CA"/>
    <w:rsid w:val="002521B5"/>
    <w:rsid w:val="00260D0E"/>
    <w:rsid w:val="002674C2"/>
    <w:rsid w:val="002818C9"/>
    <w:rsid w:val="00282460"/>
    <w:rsid w:val="00283BC2"/>
    <w:rsid w:val="002911B5"/>
    <w:rsid w:val="00294B70"/>
    <w:rsid w:val="00296192"/>
    <w:rsid w:val="002A10AA"/>
    <w:rsid w:val="002A3789"/>
    <w:rsid w:val="002B4554"/>
    <w:rsid w:val="002B5B08"/>
    <w:rsid w:val="002D5FE9"/>
    <w:rsid w:val="002E4248"/>
    <w:rsid w:val="002F240D"/>
    <w:rsid w:val="00301204"/>
    <w:rsid w:val="00317270"/>
    <w:rsid w:val="00333217"/>
    <w:rsid w:val="00336936"/>
    <w:rsid w:val="00351ED7"/>
    <w:rsid w:val="0035551F"/>
    <w:rsid w:val="00356241"/>
    <w:rsid w:val="003636F2"/>
    <w:rsid w:val="00365A36"/>
    <w:rsid w:val="00375561"/>
    <w:rsid w:val="00377709"/>
    <w:rsid w:val="00385323"/>
    <w:rsid w:val="003903FA"/>
    <w:rsid w:val="003A4DA5"/>
    <w:rsid w:val="003B34FF"/>
    <w:rsid w:val="003B46F5"/>
    <w:rsid w:val="003B4B95"/>
    <w:rsid w:val="003C1919"/>
    <w:rsid w:val="003C7EE5"/>
    <w:rsid w:val="003D3B76"/>
    <w:rsid w:val="003E07BE"/>
    <w:rsid w:val="003E397E"/>
    <w:rsid w:val="003E4E1A"/>
    <w:rsid w:val="003E592B"/>
    <w:rsid w:val="003F4690"/>
    <w:rsid w:val="00413C7B"/>
    <w:rsid w:val="004249A4"/>
    <w:rsid w:val="00433689"/>
    <w:rsid w:val="004528A5"/>
    <w:rsid w:val="00463A9A"/>
    <w:rsid w:val="00463C39"/>
    <w:rsid w:val="00474FDF"/>
    <w:rsid w:val="00481595"/>
    <w:rsid w:val="00481D51"/>
    <w:rsid w:val="0048216D"/>
    <w:rsid w:val="00485FC6"/>
    <w:rsid w:val="00487101"/>
    <w:rsid w:val="004B2E1E"/>
    <w:rsid w:val="004C2C5B"/>
    <w:rsid w:val="004C6CC2"/>
    <w:rsid w:val="004D50F7"/>
    <w:rsid w:val="004D7DCC"/>
    <w:rsid w:val="004E4611"/>
    <w:rsid w:val="004E64E3"/>
    <w:rsid w:val="004F6BDE"/>
    <w:rsid w:val="00523FA8"/>
    <w:rsid w:val="00534D9E"/>
    <w:rsid w:val="005579F1"/>
    <w:rsid w:val="005838A9"/>
    <w:rsid w:val="00583CD1"/>
    <w:rsid w:val="005B3C78"/>
    <w:rsid w:val="005C5082"/>
    <w:rsid w:val="00603523"/>
    <w:rsid w:val="00611BE4"/>
    <w:rsid w:val="00614CEB"/>
    <w:rsid w:val="006171CC"/>
    <w:rsid w:val="00617B75"/>
    <w:rsid w:val="0062207C"/>
    <w:rsid w:val="0062362C"/>
    <w:rsid w:val="00636C30"/>
    <w:rsid w:val="0065723E"/>
    <w:rsid w:val="00667A38"/>
    <w:rsid w:val="00674F7E"/>
    <w:rsid w:val="00676AEC"/>
    <w:rsid w:val="0068015E"/>
    <w:rsid w:val="00684BCA"/>
    <w:rsid w:val="00691ABD"/>
    <w:rsid w:val="00695661"/>
    <w:rsid w:val="006A1AD9"/>
    <w:rsid w:val="006C249F"/>
    <w:rsid w:val="006C69E4"/>
    <w:rsid w:val="006C7524"/>
    <w:rsid w:val="006C7BBA"/>
    <w:rsid w:val="006D59E1"/>
    <w:rsid w:val="006F1784"/>
    <w:rsid w:val="006F4B77"/>
    <w:rsid w:val="007068A9"/>
    <w:rsid w:val="00727A17"/>
    <w:rsid w:val="00731908"/>
    <w:rsid w:val="007515E2"/>
    <w:rsid w:val="007528E3"/>
    <w:rsid w:val="007561CD"/>
    <w:rsid w:val="00775DE2"/>
    <w:rsid w:val="007B1D17"/>
    <w:rsid w:val="007C1F7B"/>
    <w:rsid w:val="007C24C0"/>
    <w:rsid w:val="007C2C7F"/>
    <w:rsid w:val="007E308D"/>
    <w:rsid w:val="007E54EF"/>
    <w:rsid w:val="007F24C5"/>
    <w:rsid w:val="007F2A27"/>
    <w:rsid w:val="0080238A"/>
    <w:rsid w:val="008055B1"/>
    <w:rsid w:val="00816D7B"/>
    <w:rsid w:val="00816D9E"/>
    <w:rsid w:val="00826482"/>
    <w:rsid w:val="00846570"/>
    <w:rsid w:val="00852F51"/>
    <w:rsid w:val="008573B4"/>
    <w:rsid w:val="00865169"/>
    <w:rsid w:val="00867975"/>
    <w:rsid w:val="008775D3"/>
    <w:rsid w:val="0087793D"/>
    <w:rsid w:val="00880F35"/>
    <w:rsid w:val="00896026"/>
    <w:rsid w:val="008A6D65"/>
    <w:rsid w:val="008B28C1"/>
    <w:rsid w:val="008C12E3"/>
    <w:rsid w:val="008D2F66"/>
    <w:rsid w:val="008E6934"/>
    <w:rsid w:val="008F1AFC"/>
    <w:rsid w:val="008F782C"/>
    <w:rsid w:val="00900794"/>
    <w:rsid w:val="00905E61"/>
    <w:rsid w:val="00907480"/>
    <w:rsid w:val="00907B94"/>
    <w:rsid w:val="00920412"/>
    <w:rsid w:val="00922F76"/>
    <w:rsid w:val="00925CB9"/>
    <w:rsid w:val="009576E3"/>
    <w:rsid w:val="00967179"/>
    <w:rsid w:val="0099294A"/>
    <w:rsid w:val="009A0C1F"/>
    <w:rsid w:val="009B092A"/>
    <w:rsid w:val="009B717E"/>
    <w:rsid w:val="009C7AC0"/>
    <w:rsid w:val="009E3603"/>
    <w:rsid w:val="009F4246"/>
    <w:rsid w:val="00A03ABD"/>
    <w:rsid w:val="00A241F7"/>
    <w:rsid w:val="00A4698E"/>
    <w:rsid w:val="00A4793A"/>
    <w:rsid w:val="00A53C20"/>
    <w:rsid w:val="00A85532"/>
    <w:rsid w:val="00AA2A09"/>
    <w:rsid w:val="00AB688D"/>
    <w:rsid w:val="00AC1CEB"/>
    <w:rsid w:val="00B02482"/>
    <w:rsid w:val="00B06B79"/>
    <w:rsid w:val="00B07BD0"/>
    <w:rsid w:val="00B11E5D"/>
    <w:rsid w:val="00B165D2"/>
    <w:rsid w:val="00B22174"/>
    <w:rsid w:val="00B253E6"/>
    <w:rsid w:val="00B25741"/>
    <w:rsid w:val="00B25CFA"/>
    <w:rsid w:val="00B31AFB"/>
    <w:rsid w:val="00B33125"/>
    <w:rsid w:val="00B40BCC"/>
    <w:rsid w:val="00B43BB3"/>
    <w:rsid w:val="00B554E7"/>
    <w:rsid w:val="00B756FD"/>
    <w:rsid w:val="00BA1FB9"/>
    <w:rsid w:val="00BB17B8"/>
    <w:rsid w:val="00BB6B7F"/>
    <w:rsid w:val="00BD54D8"/>
    <w:rsid w:val="00BD7931"/>
    <w:rsid w:val="00C36C00"/>
    <w:rsid w:val="00C63B89"/>
    <w:rsid w:val="00C65299"/>
    <w:rsid w:val="00C76580"/>
    <w:rsid w:val="00C96196"/>
    <w:rsid w:val="00CB00FA"/>
    <w:rsid w:val="00CB4E97"/>
    <w:rsid w:val="00CB6805"/>
    <w:rsid w:val="00CC2C3E"/>
    <w:rsid w:val="00CD6C94"/>
    <w:rsid w:val="00CD7981"/>
    <w:rsid w:val="00CF04F3"/>
    <w:rsid w:val="00CF3211"/>
    <w:rsid w:val="00CF77A6"/>
    <w:rsid w:val="00D06B7F"/>
    <w:rsid w:val="00D06C01"/>
    <w:rsid w:val="00D16F61"/>
    <w:rsid w:val="00D243C6"/>
    <w:rsid w:val="00D32728"/>
    <w:rsid w:val="00D363F1"/>
    <w:rsid w:val="00D4226A"/>
    <w:rsid w:val="00D50BE0"/>
    <w:rsid w:val="00D64207"/>
    <w:rsid w:val="00D672F4"/>
    <w:rsid w:val="00D847FF"/>
    <w:rsid w:val="00DA2F27"/>
    <w:rsid w:val="00DA4B67"/>
    <w:rsid w:val="00DB3C20"/>
    <w:rsid w:val="00DC50C5"/>
    <w:rsid w:val="00DF5EA0"/>
    <w:rsid w:val="00DF646E"/>
    <w:rsid w:val="00DF732E"/>
    <w:rsid w:val="00DF7FA1"/>
    <w:rsid w:val="00E0125A"/>
    <w:rsid w:val="00E31EDB"/>
    <w:rsid w:val="00E32D5A"/>
    <w:rsid w:val="00E44413"/>
    <w:rsid w:val="00E5594A"/>
    <w:rsid w:val="00E5690F"/>
    <w:rsid w:val="00E75FE5"/>
    <w:rsid w:val="00ED39C8"/>
    <w:rsid w:val="00ED414E"/>
    <w:rsid w:val="00ED50FC"/>
    <w:rsid w:val="00EE085F"/>
    <w:rsid w:val="00F23274"/>
    <w:rsid w:val="00F43DB2"/>
    <w:rsid w:val="00F4571E"/>
    <w:rsid w:val="00F74865"/>
    <w:rsid w:val="00F7523B"/>
    <w:rsid w:val="00F873DE"/>
    <w:rsid w:val="00FB596E"/>
    <w:rsid w:val="00FC5BEC"/>
    <w:rsid w:val="00FD3C88"/>
    <w:rsid w:val="00FD6221"/>
    <w:rsid w:val="00FE2AE7"/>
    <w:rsid w:val="00FE41B6"/>
    <w:rsid w:val="00FE41FF"/>
    <w:rsid w:val="00FF6D86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0212431E"/>
  <w15:docId w15:val="{47FF4F80-AD9B-49CF-8D9C-819A1BC3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9072"/>
      </w:tabs>
      <w:outlineLvl w:val="1"/>
    </w:pPr>
    <w:rPr>
      <w:sz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Arial"/>
      <w:b/>
      <w:bCs/>
      <w:sz w:val="24"/>
      <w:szCs w:val="24"/>
      <w:u w:val="single"/>
      <w:lang w:val="en-US" w:eastAsia="en-US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0903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</w:style>
  <w:style w:type="paragraph" w:customStyle="1" w:styleId="zwischenraum2">
    <w:name w:val="zwischenraum2"/>
    <w:basedOn w:val="Standard"/>
    <w:pPr>
      <w:tabs>
        <w:tab w:val="left" w:pos="1560"/>
        <w:tab w:val="center" w:pos="2410"/>
        <w:tab w:val="center" w:pos="7230"/>
      </w:tabs>
      <w:jc w:val="center"/>
    </w:pPr>
    <w:rPr>
      <w:rFonts w:ascii="Futura" w:hAnsi="Futura"/>
      <w:sz w:val="24"/>
    </w:rPr>
  </w:style>
  <w:style w:type="paragraph" w:styleId="Textkrper-Zeileneinzug">
    <w:name w:val="Body Text Indent"/>
    <w:basedOn w:val="Standard"/>
    <w:pPr>
      <w:ind w:left="709" w:hanging="709"/>
    </w:pPr>
  </w:style>
  <w:style w:type="paragraph" w:styleId="Textkrper-Einzug2">
    <w:name w:val="Body Text Indent 2"/>
    <w:basedOn w:val="Standard"/>
    <w:pPr>
      <w:ind w:left="2340" w:hanging="2340"/>
    </w:pPr>
  </w:style>
  <w:style w:type="paragraph" w:styleId="Textkrper-Einzug3">
    <w:name w:val="Body Text Indent 3"/>
    <w:basedOn w:val="Standard"/>
    <w:pPr>
      <w:tabs>
        <w:tab w:val="left" w:pos="2552"/>
      </w:tabs>
      <w:ind w:left="2552" w:hanging="2552"/>
    </w:pPr>
  </w:style>
  <w:style w:type="paragraph" w:styleId="Textkrper2">
    <w:name w:val="Body Text 2"/>
    <w:basedOn w:val="Standard"/>
    <w:link w:val="Textkrper2Zchn"/>
    <w:rPr>
      <w:sz w:val="16"/>
    </w:rPr>
  </w:style>
  <w:style w:type="character" w:styleId="Hyperlink">
    <w:name w:val="Hyperlink"/>
    <w:rsid w:val="00301204"/>
    <w:rPr>
      <w:color w:val="0000FF"/>
      <w:u w:val="single"/>
    </w:rPr>
  </w:style>
  <w:style w:type="paragraph" w:styleId="Sprechblasentext">
    <w:name w:val="Balloon Text"/>
    <w:basedOn w:val="Standard"/>
    <w:semiHidden/>
    <w:rsid w:val="000A61B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B1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Unterstreichen Zchn"/>
    <w:link w:val="Kopfzeile"/>
    <w:rsid w:val="00FE41B6"/>
    <w:rPr>
      <w:rFonts w:ascii="Arial" w:hAnsi="Arial"/>
    </w:rPr>
  </w:style>
  <w:style w:type="character" w:customStyle="1" w:styleId="berschrift1Zchn">
    <w:name w:val="Überschrift 1 Zchn"/>
    <w:link w:val="berschrift1"/>
    <w:rsid w:val="00FE41B6"/>
    <w:rPr>
      <w:rFonts w:ascii="Arial" w:hAnsi="Arial"/>
      <w:b/>
    </w:rPr>
  </w:style>
  <w:style w:type="character" w:customStyle="1" w:styleId="berschrift3Zchn">
    <w:name w:val="Überschrift 3 Zchn"/>
    <w:link w:val="berschrift3"/>
    <w:rsid w:val="00FE41B6"/>
    <w:rPr>
      <w:rFonts w:ascii="Arial" w:hAnsi="Arial" w:cs="Arial"/>
      <w:b/>
      <w:bCs/>
      <w:sz w:val="24"/>
      <w:szCs w:val="24"/>
      <w:u w:val="single"/>
      <w:lang w:val="en-US" w:eastAsia="en-US"/>
    </w:rPr>
  </w:style>
  <w:style w:type="character" w:customStyle="1" w:styleId="berschrift4Zchn">
    <w:name w:val="Überschrift 4 Zchn"/>
    <w:link w:val="berschrift4"/>
    <w:semiHidden/>
    <w:rsid w:val="0009037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xtkrper2Zchn">
    <w:name w:val="Textkörper 2 Zchn"/>
    <w:link w:val="Textkrper2"/>
    <w:rsid w:val="00090376"/>
    <w:rPr>
      <w:rFonts w:ascii="Arial" w:hAnsi="Arial"/>
      <w:sz w:val="16"/>
    </w:rPr>
  </w:style>
  <w:style w:type="character" w:styleId="Platzhaltertext">
    <w:name w:val="Placeholder Text"/>
    <w:basedOn w:val="Absatz-Standardschriftart"/>
    <w:uiPriority w:val="99"/>
    <w:semiHidden/>
    <w:rsid w:val="0087793D"/>
    <w:rPr>
      <w:color w:val="808080"/>
    </w:rPr>
  </w:style>
  <w:style w:type="paragraph" w:styleId="Listenabsatz">
    <w:name w:val="List Paragraph"/>
    <w:basedOn w:val="Standard"/>
    <w:uiPriority w:val="34"/>
    <w:qFormat/>
    <w:rsid w:val="008D2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9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granitzer\Desktop\EMAC-Dok\804_epz_auditbericht-H4%20(160915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918E2E36E14D5E84078F97DA850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60803-6A00-49C1-A869-83110FE5D2A9}"/>
      </w:docPartPr>
      <w:docPartBody>
        <w:p w:rsidR="00000000" w:rsidRDefault="008E7920" w:rsidP="008E7920">
          <w:pPr>
            <w:pStyle w:val="A0918E2E36E14D5E84078F97DA850453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4176BE-FF26-4AF4-8EBE-F7CF0DD969F0}"/>
      </w:docPartPr>
      <w:docPartBody>
        <w:p w:rsidR="00000000" w:rsidRDefault="008E7920">
          <w:r w:rsidRPr="00E976E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6CC"/>
    <w:rsid w:val="003836CC"/>
    <w:rsid w:val="008E7920"/>
    <w:rsid w:val="00C2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E7920"/>
    <w:rPr>
      <w:color w:val="808080"/>
    </w:rPr>
  </w:style>
  <w:style w:type="paragraph" w:customStyle="1" w:styleId="C520DDECFA684A53BAD8B84CFBF44BD8">
    <w:name w:val="C520DDECFA684A53BAD8B84CFBF44BD8"/>
  </w:style>
  <w:style w:type="paragraph" w:customStyle="1" w:styleId="AEBF009CD9C74BEEAF5AF00FF9F0A28E">
    <w:name w:val="AEBF009CD9C74BEEAF5AF00FF9F0A28E"/>
  </w:style>
  <w:style w:type="paragraph" w:customStyle="1" w:styleId="A0918E2E36E14D5E84078F97DA850453">
    <w:name w:val="A0918E2E36E14D5E84078F97DA850453"/>
    <w:rsid w:val="008E79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804_epz_auditbericht-H4 (160915)</Template>
  <TotalTime>0</TotalTime>
  <Pages>6</Pages>
  <Words>1185</Words>
  <Characters>8886</Characters>
  <Application>Microsoft Office Word</Application>
  <DocSecurity>4</DocSecurity>
  <Lines>74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siehe Dateiname</vt:lpstr>
      <vt:lpstr>siehe Dateiname</vt:lpstr>
    </vt:vector>
  </TitlesOfParts>
  <Company>ClarCert GmbH</Company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siehe Dateiname</dc:title>
  <dc:subject>ClarCert-Vorlagen</dc:subject>
  <dc:creator>ClarCert GmbH</dc:creator>
  <cp:lastModifiedBy>ClarCert - Julia Granitzer</cp:lastModifiedBy>
  <cp:revision>2</cp:revision>
  <cp:lastPrinted>2017-04-19T14:01:00Z</cp:lastPrinted>
  <dcterms:created xsi:type="dcterms:W3CDTF">2019-10-22T11:46:00Z</dcterms:created>
  <dcterms:modified xsi:type="dcterms:W3CDTF">2019-10-22T11:46:00Z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qChecksum">
    <vt:lpwstr>2EB89FF65EE98773159CE771D5797BF7</vt:lpwstr>
  </property>
  <property fmtid="{D5CDD505-2E9C-101B-9397-08002B2CF9AE}" pid="3" name="CqInformationType">
    <vt:lpwstr>Working Standard</vt:lpwstr>
  </property>
  <property fmtid="{D5CDD505-2E9C-101B-9397-08002B2CF9AE}" pid="4" name="CqVitality">
    <vt:lpwstr/>
  </property>
  <property fmtid="{D5CDD505-2E9C-101B-9397-08002B2CF9AE}" pid="5" name="CqDisclosureRange">
    <vt:lpwstr/>
  </property>
  <property fmtid="{D5CDD505-2E9C-101B-9397-08002B2CF9AE}" pid="6" name="CqDisclosureRangeStamp">
    <vt:lpwstr/>
  </property>
  <property fmtid="{D5CDD505-2E9C-101B-9397-08002B2CF9AE}" pid="7" name="CqDisclosureRangeLimitation">
    <vt:lpwstr/>
  </property>
  <property fmtid="{D5CDD505-2E9C-101B-9397-08002B2CF9AE}" pid="8" name="CqOwner">
    <vt:lpwstr>cantemir.mihu</vt:lpwstr>
  </property>
  <property fmtid="{D5CDD505-2E9C-101B-9397-08002B2CF9AE}" pid="9" name="CqDepartment">
    <vt:lpwstr/>
  </property>
  <property fmtid="{D5CDD505-2E9C-101B-9397-08002B2CF9AE}" pid="10" name="CqCompanyOwner">
    <vt:lpwstr>NTT DATA Romania</vt:lpwstr>
  </property>
</Properties>
</file>