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7A38" w14:textId="77777777" w:rsidR="00F1729F" w:rsidRDefault="00F1729F" w:rsidP="00BE3389">
      <w:pPr>
        <w:rPr>
          <w:rFonts w:cs="Arial"/>
          <w:szCs w:val="20"/>
        </w:rPr>
      </w:pPr>
    </w:p>
    <w:p w14:paraId="0E8C67CD" w14:textId="77777777" w:rsidR="009175E9" w:rsidRPr="00715E59" w:rsidRDefault="009175E9" w:rsidP="00BE3389">
      <w:pPr>
        <w:rPr>
          <w:rFonts w:cs="Arial"/>
          <w:szCs w:val="20"/>
        </w:rPr>
      </w:pPr>
    </w:p>
    <w:p w14:paraId="3B76D274" w14:textId="77777777" w:rsidR="00F1729F" w:rsidRPr="00715E59" w:rsidRDefault="00F1729F" w:rsidP="00BE3389">
      <w:pPr>
        <w:rPr>
          <w:rFonts w:cs="Arial"/>
          <w:szCs w:val="20"/>
        </w:rPr>
      </w:pPr>
    </w:p>
    <w:p w14:paraId="587481B5" w14:textId="77777777" w:rsidR="009175E9" w:rsidRDefault="009175E9" w:rsidP="00F1729F">
      <w:pPr>
        <w:rPr>
          <w:rFonts w:cs="Arial"/>
          <w:b/>
          <w:sz w:val="40"/>
          <w:szCs w:val="40"/>
        </w:rPr>
      </w:pPr>
    </w:p>
    <w:p w14:paraId="08A0E73B" w14:textId="77777777" w:rsidR="00F1729F" w:rsidRPr="00EB4003" w:rsidRDefault="00F1729F" w:rsidP="00F1729F">
      <w:pPr>
        <w:rPr>
          <w:rFonts w:cs="Arial"/>
          <w:b/>
          <w:sz w:val="40"/>
          <w:szCs w:val="40"/>
        </w:rPr>
      </w:pPr>
      <w:r w:rsidRPr="00EB4003">
        <w:rPr>
          <w:rFonts w:cs="Arial"/>
          <w:b/>
          <w:sz w:val="40"/>
          <w:szCs w:val="40"/>
        </w:rPr>
        <w:t xml:space="preserve">Erhebungsbogen </w:t>
      </w:r>
      <w:r w:rsidRPr="00EB4003">
        <w:rPr>
          <w:rFonts w:cs="Arial"/>
          <w:b/>
          <w:sz w:val="40"/>
          <w:szCs w:val="40"/>
        </w:rPr>
        <w:br/>
      </w:r>
      <w:r w:rsidR="005836A9" w:rsidRPr="00EB4003">
        <w:rPr>
          <w:rFonts w:cs="Arial"/>
          <w:b/>
          <w:sz w:val="40"/>
          <w:szCs w:val="40"/>
        </w:rPr>
        <w:t xml:space="preserve">Interdisziplinäre </w:t>
      </w:r>
      <w:r w:rsidRPr="00EB4003">
        <w:rPr>
          <w:rFonts w:cs="Arial"/>
          <w:b/>
          <w:sz w:val="40"/>
          <w:szCs w:val="40"/>
        </w:rPr>
        <w:t>Zentren für Dialysezugänge</w:t>
      </w:r>
      <w:r w:rsidR="008D0507" w:rsidRPr="00EB4003">
        <w:rPr>
          <w:rFonts w:cs="Arial"/>
          <w:b/>
          <w:sz w:val="40"/>
          <w:szCs w:val="40"/>
        </w:rPr>
        <w:t>:</w:t>
      </w:r>
    </w:p>
    <w:p w14:paraId="1FD37A2F" w14:textId="77777777" w:rsidR="008D0507" w:rsidRPr="00EB4003" w:rsidRDefault="009175E9" w:rsidP="008D0507">
      <w:pPr>
        <w:ind w:left="851"/>
        <w:rPr>
          <w:rFonts w:cs="Arial"/>
          <w:b/>
          <w:sz w:val="40"/>
          <w:szCs w:val="40"/>
        </w:rPr>
      </w:pPr>
      <w:r w:rsidRPr="00EB4003">
        <w:rPr>
          <w:rFonts w:cs="Arial"/>
          <w:b/>
          <w:sz w:val="40"/>
          <w:szCs w:val="40"/>
        </w:rPr>
        <w:t xml:space="preserve">- Regionale </w:t>
      </w:r>
      <w:proofErr w:type="spellStart"/>
      <w:r w:rsidRPr="00EB4003">
        <w:rPr>
          <w:rFonts w:cs="Arial"/>
          <w:b/>
          <w:sz w:val="40"/>
          <w:szCs w:val="40"/>
        </w:rPr>
        <w:t>Shuntzentren</w:t>
      </w:r>
      <w:proofErr w:type="spellEnd"/>
    </w:p>
    <w:p w14:paraId="0F0315F3" w14:textId="77777777" w:rsidR="008D0507" w:rsidRPr="00EB4003" w:rsidRDefault="009175E9" w:rsidP="008D0507">
      <w:pPr>
        <w:ind w:left="851"/>
        <w:rPr>
          <w:rFonts w:cs="Arial"/>
          <w:b/>
          <w:sz w:val="40"/>
          <w:szCs w:val="40"/>
        </w:rPr>
      </w:pPr>
      <w:r w:rsidRPr="00EB4003">
        <w:rPr>
          <w:rFonts w:cs="Arial"/>
          <w:b/>
          <w:sz w:val="40"/>
          <w:szCs w:val="40"/>
        </w:rPr>
        <w:t>- Shunt-Referenzzentren</w:t>
      </w:r>
    </w:p>
    <w:p w14:paraId="046DB996" w14:textId="77777777" w:rsidR="00F1729F" w:rsidRPr="00EB4003" w:rsidRDefault="00F1729F" w:rsidP="00F1729F">
      <w:pPr>
        <w:rPr>
          <w:rFonts w:cs="Arial"/>
        </w:rPr>
      </w:pPr>
    </w:p>
    <w:p w14:paraId="00756CB6" w14:textId="77777777" w:rsidR="00A068F1" w:rsidRPr="00EB4003" w:rsidRDefault="00A068F1" w:rsidP="00A068F1">
      <w:pPr>
        <w:tabs>
          <w:tab w:val="left" w:pos="1985"/>
        </w:tabs>
        <w:rPr>
          <w:rFonts w:cs="Arial"/>
          <w:sz w:val="28"/>
          <w:szCs w:val="28"/>
        </w:rPr>
      </w:pPr>
      <w:r w:rsidRPr="00EB4003">
        <w:rPr>
          <w:rFonts w:cs="Arial"/>
          <w:sz w:val="28"/>
          <w:szCs w:val="28"/>
        </w:rPr>
        <w:t>Deutsche Gesellschaft für Angiologie</w:t>
      </w:r>
      <w:r w:rsidR="00BB483D" w:rsidRPr="00EB4003">
        <w:rPr>
          <w:rFonts w:cs="Arial"/>
          <w:sz w:val="28"/>
          <w:szCs w:val="28"/>
        </w:rPr>
        <w:t xml:space="preserve"> (DGA)</w:t>
      </w:r>
    </w:p>
    <w:p w14:paraId="33D844F4" w14:textId="53ADE414" w:rsidR="00BB483D" w:rsidRPr="00EB4003" w:rsidRDefault="00664418" w:rsidP="00F1729F">
      <w:pPr>
        <w:tabs>
          <w:tab w:val="left" w:pos="1985"/>
        </w:tabs>
        <w:rPr>
          <w:sz w:val="28"/>
          <w:szCs w:val="28"/>
        </w:rPr>
      </w:pPr>
      <w:r w:rsidRPr="00EB4003">
        <w:rPr>
          <w:rFonts w:cs="Arial"/>
          <w:sz w:val="28"/>
          <w:szCs w:val="28"/>
        </w:rPr>
        <w:t xml:space="preserve">Deutsche Gesellschaft für </w:t>
      </w:r>
      <w:r w:rsidRPr="00EB4003">
        <w:rPr>
          <w:sz w:val="28"/>
          <w:szCs w:val="28"/>
        </w:rPr>
        <w:t>Gefäßchirurgie und Gefäßmedizin</w:t>
      </w:r>
      <w:r w:rsidR="00EE3EB5" w:rsidRPr="00EB4003">
        <w:rPr>
          <w:sz w:val="28"/>
          <w:szCs w:val="28"/>
        </w:rPr>
        <w:t xml:space="preserve"> </w:t>
      </w:r>
      <w:r w:rsidR="00BB483D" w:rsidRPr="00EB4003">
        <w:rPr>
          <w:sz w:val="28"/>
          <w:szCs w:val="28"/>
        </w:rPr>
        <w:t>(DGG)</w:t>
      </w:r>
    </w:p>
    <w:p w14:paraId="0ADA1F62" w14:textId="77777777" w:rsidR="00F1729F" w:rsidRPr="00EB4003" w:rsidRDefault="009F2069" w:rsidP="00F1729F">
      <w:pPr>
        <w:tabs>
          <w:tab w:val="left" w:pos="1985"/>
        </w:tabs>
        <w:rPr>
          <w:rFonts w:cs="Arial"/>
          <w:sz w:val="28"/>
          <w:szCs w:val="28"/>
        </w:rPr>
      </w:pPr>
      <w:r w:rsidRPr="00EB4003">
        <w:rPr>
          <w:rFonts w:cs="Arial"/>
          <w:sz w:val="28"/>
          <w:szCs w:val="28"/>
        </w:rPr>
        <w:t>Deutsche</w:t>
      </w:r>
      <w:r w:rsidR="00F1729F" w:rsidRPr="00EB4003">
        <w:rPr>
          <w:rFonts w:cs="Arial"/>
          <w:sz w:val="28"/>
          <w:szCs w:val="28"/>
        </w:rPr>
        <w:t xml:space="preserve"> Gesellschaft für Nephrologie</w:t>
      </w:r>
      <w:r w:rsidR="00BB483D" w:rsidRPr="00EB4003">
        <w:rPr>
          <w:rFonts w:cs="Arial"/>
          <w:sz w:val="28"/>
          <w:szCs w:val="28"/>
        </w:rPr>
        <w:t xml:space="preserve"> (DGfN)</w:t>
      </w:r>
    </w:p>
    <w:p w14:paraId="6CF2B04D" w14:textId="77777777" w:rsidR="009F2069" w:rsidRPr="00EB4003" w:rsidRDefault="009F2069" w:rsidP="00F1729F">
      <w:pPr>
        <w:tabs>
          <w:tab w:val="left" w:pos="1985"/>
        </w:tabs>
        <w:rPr>
          <w:rFonts w:cs="Arial"/>
          <w:sz w:val="28"/>
          <w:szCs w:val="28"/>
        </w:rPr>
      </w:pPr>
      <w:r w:rsidRPr="00EB4003">
        <w:rPr>
          <w:rFonts w:cs="Arial"/>
          <w:sz w:val="28"/>
          <w:szCs w:val="28"/>
        </w:rPr>
        <w:t xml:space="preserve">Deutsche </w:t>
      </w:r>
      <w:r w:rsidR="00BB483D" w:rsidRPr="00EB4003">
        <w:rPr>
          <w:rFonts w:cs="Arial"/>
          <w:sz w:val="28"/>
          <w:szCs w:val="28"/>
        </w:rPr>
        <w:t>Gesellschaft für Interventionelle Radiologie und minimal-invasive Therapie (</w:t>
      </w:r>
      <w:proofErr w:type="spellStart"/>
      <w:r w:rsidR="00BB483D" w:rsidRPr="00EB4003">
        <w:rPr>
          <w:rFonts w:cs="Arial"/>
          <w:sz w:val="28"/>
          <w:szCs w:val="28"/>
        </w:rPr>
        <w:t>DeGIR</w:t>
      </w:r>
      <w:proofErr w:type="spellEnd"/>
      <w:r w:rsidR="00BB483D" w:rsidRPr="00EB4003">
        <w:rPr>
          <w:rFonts w:cs="Arial"/>
          <w:sz w:val="28"/>
          <w:szCs w:val="28"/>
        </w:rPr>
        <w:t xml:space="preserve">) in der Deutschen </w:t>
      </w:r>
      <w:r w:rsidRPr="00EB4003">
        <w:rPr>
          <w:rFonts w:cs="Arial"/>
          <w:sz w:val="28"/>
          <w:szCs w:val="28"/>
        </w:rPr>
        <w:t>Röntgengesellschaft</w:t>
      </w:r>
      <w:r w:rsidR="00BB483D" w:rsidRPr="00EB4003">
        <w:rPr>
          <w:rFonts w:cs="Arial"/>
          <w:sz w:val="28"/>
          <w:szCs w:val="28"/>
        </w:rPr>
        <w:t xml:space="preserve"> (DRG)</w:t>
      </w:r>
    </w:p>
    <w:p w14:paraId="35627D49" w14:textId="77777777" w:rsidR="00F1729F" w:rsidRPr="00EB4003" w:rsidRDefault="00F1729F" w:rsidP="00F1729F">
      <w:pPr>
        <w:pStyle w:val="bodytext"/>
        <w:spacing w:before="0" w:beforeAutospacing="0" w:after="0" w:afterAutospacing="0"/>
        <w:rPr>
          <w:rFonts w:ascii="Arial" w:hAnsi="Arial" w:cs="Arial"/>
          <w:b/>
          <w:bCs/>
        </w:rPr>
      </w:pPr>
    </w:p>
    <w:p w14:paraId="1E6D2CC4" w14:textId="77777777" w:rsidR="009175E9" w:rsidRPr="00EB4003" w:rsidRDefault="009175E9" w:rsidP="00E5700B">
      <w:pPr>
        <w:tabs>
          <w:tab w:val="left" w:pos="1418"/>
        </w:tabs>
        <w:rPr>
          <w:rFonts w:cs="Arial"/>
          <w:b/>
          <w:szCs w:val="20"/>
        </w:rPr>
      </w:pPr>
    </w:p>
    <w:p w14:paraId="5D5B2D79" w14:textId="77777777" w:rsidR="009175E9" w:rsidRPr="00EB4003" w:rsidRDefault="009175E9" w:rsidP="00E5700B">
      <w:pPr>
        <w:tabs>
          <w:tab w:val="left" w:pos="1418"/>
        </w:tabs>
        <w:rPr>
          <w:rFonts w:cs="Arial"/>
          <w:b/>
          <w:szCs w:val="20"/>
        </w:rPr>
      </w:pPr>
    </w:p>
    <w:p w14:paraId="0DEC65BC" w14:textId="7CC60EE7" w:rsidR="00E5700B" w:rsidRPr="00EB4003" w:rsidRDefault="00E5700B" w:rsidP="00E5700B">
      <w:pPr>
        <w:tabs>
          <w:tab w:val="left" w:pos="1418"/>
        </w:tabs>
        <w:rPr>
          <w:rFonts w:cs="Arial"/>
          <w:b/>
          <w:bCs/>
          <w:szCs w:val="20"/>
        </w:rPr>
      </w:pPr>
      <w:r w:rsidRPr="00C522B8">
        <w:rPr>
          <w:rFonts w:cs="Arial"/>
          <w:b/>
          <w:szCs w:val="20"/>
        </w:rPr>
        <w:t xml:space="preserve">Inkraftsetzung </w:t>
      </w:r>
      <w:r w:rsidRPr="00091309">
        <w:rPr>
          <w:rFonts w:cs="Arial"/>
          <w:b/>
          <w:szCs w:val="20"/>
        </w:rPr>
        <w:t xml:space="preserve">am </w:t>
      </w:r>
      <w:r w:rsidR="00DF7F8A">
        <w:rPr>
          <w:rFonts w:cs="Arial"/>
          <w:b/>
          <w:szCs w:val="20"/>
        </w:rPr>
        <w:t>01.02.2024</w:t>
      </w:r>
      <w:r w:rsidRPr="00EB4003">
        <w:rPr>
          <w:rFonts w:cs="Arial"/>
          <w:b/>
          <w:szCs w:val="20"/>
        </w:rPr>
        <w:br/>
      </w:r>
      <w:r w:rsidRPr="00EB4003">
        <w:rPr>
          <w:rFonts w:cs="Arial"/>
          <w:b/>
          <w:bCs/>
          <w:szCs w:val="20"/>
        </w:rPr>
        <w:t>durch die Zertifizierungskommission - Interdisziplinäre Zentren für Dialysezugänge</w:t>
      </w:r>
    </w:p>
    <w:p w14:paraId="41078A8E" w14:textId="77777777" w:rsidR="00E5700B" w:rsidRDefault="00E5700B" w:rsidP="00E5700B">
      <w:pPr>
        <w:pStyle w:val="bodytext"/>
        <w:spacing w:before="0" w:beforeAutospacing="0" w:after="0" w:afterAutospacing="0"/>
        <w:rPr>
          <w:rFonts w:ascii="Arial" w:hAnsi="Arial" w:cs="Arial"/>
          <w:b/>
          <w:bCs/>
          <w:sz w:val="20"/>
          <w:szCs w:val="20"/>
        </w:rPr>
      </w:pPr>
    </w:p>
    <w:p w14:paraId="7592B0EB" w14:textId="06F93249" w:rsidR="00657F02" w:rsidRDefault="00657F02" w:rsidP="00657F02">
      <w:pPr>
        <w:pStyle w:val="bodytext"/>
        <w:spacing w:before="0" w:beforeAutospacing="0" w:after="0" w:afterAutospacing="0"/>
        <w:rPr>
          <w:rFonts w:ascii="Arial" w:hAnsi="Arial" w:cs="Arial"/>
          <w:bCs/>
          <w:i/>
          <w:sz w:val="20"/>
          <w:szCs w:val="20"/>
        </w:rPr>
      </w:pPr>
    </w:p>
    <w:p w14:paraId="1B8D116A" w14:textId="77777777" w:rsidR="00F55EAC" w:rsidRPr="00F55EAC" w:rsidRDefault="00F55EAC" w:rsidP="00E5700B">
      <w:pPr>
        <w:pStyle w:val="bodytext"/>
        <w:spacing w:before="0" w:beforeAutospacing="0" w:after="0" w:afterAutospacing="0"/>
        <w:rPr>
          <w:rFonts w:ascii="Arial" w:hAnsi="Arial" w:cs="Arial"/>
          <w:bCs/>
          <w:i/>
          <w:sz w:val="20"/>
          <w:szCs w:val="20"/>
        </w:rPr>
      </w:pPr>
    </w:p>
    <w:p w14:paraId="0DE1BEA4" w14:textId="77777777" w:rsidR="00F55EAC" w:rsidRPr="00EB4003" w:rsidRDefault="00F55EAC" w:rsidP="00E5700B">
      <w:pPr>
        <w:pStyle w:val="bodytext"/>
        <w:spacing w:before="0" w:beforeAutospacing="0" w:after="0" w:afterAutospacing="0"/>
        <w:rPr>
          <w:rFonts w:ascii="Arial" w:hAnsi="Arial" w:cs="Arial"/>
          <w:b/>
          <w:bCs/>
          <w:sz w:val="20"/>
          <w:szCs w:val="20"/>
        </w:rPr>
      </w:pPr>
    </w:p>
    <w:p w14:paraId="13BBA4EA" w14:textId="1B95CFCA" w:rsidR="009A3901" w:rsidRPr="004C12E5" w:rsidRDefault="009A3901" w:rsidP="009A3901">
      <w:pPr>
        <w:pStyle w:val="Kopfzeile"/>
        <w:tabs>
          <w:tab w:val="clear" w:pos="4536"/>
          <w:tab w:val="clear" w:pos="9072"/>
          <w:tab w:val="left" w:pos="2552"/>
        </w:tabs>
        <w:rPr>
          <w:rFonts w:cs="Arial"/>
          <w:szCs w:val="20"/>
        </w:rPr>
      </w:pPr>
      <w:r w:rsidRPr="00EB4003">
        <w:rPr>
          <w:rFonts w:cs="Arial"/>
          <w:szCs w:val="20"/>
        </w:rPr>
        <w:t>Vorsitz:</w:t>
      </w:r>
      <w:r w:rsidRPr="00EB4003">
        <w:rPr>
          <w:rFonts w:cs="Arial"/>
          <w:szCs w:val="20"/>
        </w:rPr>
        <w:tab/>
      </w:r>
      <w:r w:rsidRPr="00EB4003">
        <w:rPr>
          <w:rFonts w:eastAsia="Times New Roman" w:cs="Arial"/>
          <w:bCs/>
          <w:szCs w:val="20"/>
          <w:lang w:eastAsia="de-DE"/>
        </w:rPr>
        <w:t>Prof. Dr. med. Markus Hollenbeck</w:t>
      </w:r>
    </w:p>
    <w:p w14:paraId="1A30373B" w14:textId="6F0C0816" w:rsidR="00EA6C21" w:rsidRPr="00EB4003" w:rsidRDefault="00EA6C21" w:rsidP="009A3901">
      <w:pPr>
        <w:pStyle w:val="Kopfzeile"/>
        <w:tabs>
          <w:tab w:val="clear" w:pos="4536"/>
          <w:tab w:val="clear" w:pos="9072"/>
          <w:tab w:val="left" w:pos="2552"/>
        </w:tabs>
        <w:rPr>
          <w:rFonts w:eastAsia="Times New Roman" w:cs="Arial"/>
          <w:bCs/>
          <w:szCs w:val="20"/>
          <w:lang w:eastAsia="de-DE"/>
        </w:rPr>
      </w:pPr>
      <w:r>
        <w:rPr>
          <w:rFonts w:eastAsia="Times New Roman" w:cs="Arial"/>
          <w:bCs/>
          <w:szCs w:val="20"/>
          <w:lang w:eastAsia="de-DE"/>
        </w:rPr>
        <w:tab/>
        <w:t>Prof. Dr. med. Wilma Schierling</w:t>
      </w:r>
    </w:p>
    <w:p w14:paraId="20B25EC8" w14:textId="77777777" w:rsidR="009A3901" w:rsidRPr="00EB4003" w:rsidRDefault="009A3901" w:rsidP="009A3901">
      <w:pPr>
        <w:pStyle w:val="Kopfzeile"/>
        <w:tabs>
          <w:tab w:val="clear" w:pos="4536"/>
          <w:tab w:val="clear" w:pos="9072"/>
          <w:tab w:val="left" w:pos="2552"/>
        </w:tabs>
        <w:rPr>
          <w:rFonts w:eastAsia="Times New Roman" w:cs="Arial"/>
          <w:bCs/>
          <w:szCs w:val="20"/>
          <w:lang w:eastAsia="de-DE"/>
        </w:rPr>
      </w:pPr>
      <w:r w:rsidRPr="00EB4003">
        <w:rPr>
          <w:rFonts w:eastAsia="Times New Roman" w:cs="Arial"/>
          <w:bCs/>
          <w:szCs w:val="20"/>
          <w:lang w:eastAsia="de-DE"/>
        </w:rPr>
        <w:t>Kommissionsmitglieder:</w:t>
      </w:r>
      <w:r w:rsidRPr="00EB4003">
        <w:rPr>
          <w:rFonts w:eastAsia="Times New Roman" w:cs="Arial"/>
          <w:bCs/>
          <w:szCs w:val="20"/>
          <w:lang w:eastAsia="de-DE"/>
        </w:rPr>
        <w:tab/>
        <w:t>Prof. Dr. med. Patrick Haage</w:t>
      </w:r>
    </w:p>
    <w:p w14:paraId="2C7FE30E" w14:textId="4CFE15A1" w:rsidR="0090433B" w:rsidRPr="00EB4003" w:rsidRDefault="009A3901" w:rsidP="004C12E5">
      <w:pPr>
        <w:pStyle w:val="Kopfzeile"/>
        <w:tabs>
          <w:tab w:val="clear" w:pos="4536"/>
          <w:tab w:val="clear" w:pos="9072"/>
          <w:tab w:val="left" w:pos="2552"/>
        </w:tabs>
        <w:ind w:firstLine="708"/>
        <w:rPr>
          <w:rFonts w:eastAsia="Times New Roman" w:cs="Arial"/>
          <w:bCs/>
          <w:szCs w:val="20"/>
          <w:lang w:eastAsia="de-DE"/>
        </w:rPr>
      </w:pPr>
      <w:r w:rsidRPr="00EB4003">
        <w:rPr>
          <w:rFonts w:cs="Arial"/>
          <w:szCs w:val="20"/>
        </w:rPr>
        <w:tab/>
      </w:r>
      <w:r w:rsidRPr="00EB4003">
        <w:rPr>
          <w:rFonts w:eastAsia="Times New Roman" w:cs="Arial"/>
          <w:bCs/>
          <w:szCs w:val="20"/>
          <w:lang w:eastAsia="de-DE"/>
        </w:rPr>
        <w:t>Dr. med. Hans Peter Lorenzen</w:t>
      </w:r>
    </w:p>
    <w:p w14:paraId="4CCE510C" w14:textId="78ACF317" w:rsidR="009A3901" w:rsidRDefault="009A3901" w:rsidP="009A3901">
      <w:pPr>
        <w:pStyle w:val="Kopfzeile"/>
        <w:tabs>
          <w:tab w:val="clear" w:pos="4536"/>
          <w:tab w:val="clear" w:pos="9072"/>
          <w:tab w:val="left" w:pos="2552"/>
        </w:tabs>
        <w:ind w:firstLine="708"/>
        <w:rPr>
          <w:rFonts w:eastAsia="Times New Roman" w:cs="Arial"/>
          <w:bCs/>
          <w:szCs w:val="20"/>
          <w:lang w:eastAsia="de-DE"/>
        </w:rPr>
      </w:pPr>
      <w:r w:rsidRPr="00EB4003">
        <w:rPr>
          <w:rFonts w:eastAsia="Times New Roman" w:cs="Arial"/>
          <w:bCs/>
          <w:szCs w:val="20"/>
          <w:lang w:eastAsia="de-DE"/>
        </w:rPr>
        <w:tab/>
      </w:r>
      <w:r>
        <w:rPr>
          <w:rFonts w:eastAsia="Times New Roman" w:cs="Arial"/>
          <w:bCs/>
          <w:szCs w:val="20"/>
          <w:lang w:eastAsia="de-DE"/>
        </w:rPr>
        <w:t xml:space="preserve">PD Dr. med. Georg Schlieper </w:t>
      </w:r>
    </w:p>
    <w:p w14:paraId="1DF6B118" w14:textId="519EBA4E" w:rsidR="0090433B" w:rsidRDefault="0090433B" w:rsidP="0090433B">
      <w:pPr>
        <w:pStyle w:val="Kopfzeile"/>
        <w:tabs>
          <w:tab w:val="clear" w:pos="4536"/>
          <w:tab w:val="clear" w:pos="9072"/>
          <w:tab w:val="left" w:pos="2552"/>
        </w:tabs>
        <w:rPr>
          <w:rFonts w:eastAsia="Times New Roman" w:cs="Arial"/>
          <w:bCs/>
          <w:szCs w:val="20"/>
          <w:lang w:eastAsia="de-DE"/>
        </w:rPr>
      </w:pPr>
      <w:r>
        <w:rPr>
          <w:rFonts w:eastAsia="Times New Roman" w:cs="Arial"/>
          <w:bCs/>
          <w:szCs w:val="20"/>
          <w:lang w:eastAsia="de-DE"/>
        </w:rPr>
        <w:t xml:space="preserve">                                              Dr. med. Maria Simon</w:t>
      </w:r>
    </w:p>
    <w:p w14:paraId="1277A4E6" w14:textId="6CE5EBDF" w:rsidR="00652439" w:rsidRPr="00EB4003" w:rsidRDefault="00652439" w:rsidP="0090433B">
      <w:pPr>
        <w:pStyle w:val="Kopfzeile"/>
        <w:tabs>
          <w:tab w:val="clear" w:pos="4536"/>
          <w:tab w:val="clear" w:pos="9072"/>
          <w:tab w:val="left" w:pos="2552"/>
        </w:tabs>
        <w:rPr>
          <w:rFonts w:eastAsia="Times New Roman" w:cs="Arial"/>
          <w:bCs/>
          <w:szCs w:val="20"/>
          <w:lang w:eastAsia="de-DE"/>
        </w:rPr>
      </w:pPr>
      <w:r>
        <w:rPr>
          <w:rFonts w:eastAsia="Times New Roman" w:cs="Arial"/>
          <w:bCs/>
          <w:szCs w:val="20"/>
          <w:lang w:eastAsia="de-DE"/>
        </w:rPr>
        <w:tab/>
        <w:t>Dr. med. Tobias Steinke</w:t>
      </w:r>
    </w:p>
    <w:p w14:paraId="2DD1FACD" w14:textId="77777777" w:rsidR="009A3901" w:rsidRPr="00EB4003" w:rsidRDefault="009A3901" w:rsidP="009A3901">
      <w:pPr>
        <w:pStyle w:val="Kopfzeile"/>
        <w:tabs>
          <w:tab w:val="clear" w:pos="4536"/>
          <w:tab w:val="clear" w:pos="9072"/>
          <w:tab w:val="left" w:pos="2552"/>
        </w:tabs>
        <w:ind w:firstLine="708"/>
        <w:rPr>
          <w:rFonts w:cs="Arial"/>
          <w:b/>
          <w:szCs w:val="20"/>
        </w:rPr>
      </w:pPr>
      <w:r w:rsidRPr="00EB4003">
        <w:rPr>
          <w:rFonts w:eastAsia="Times New Roman" w:cs="Arial"/>
          <w:bCs/>
          <w:szCs w:val="20"/>
          <w:lang w:eastAsia="de-DE"/>
        </w:rPr>
        <w:tab/>
        <w:t>Prof. Dr. med. Dierk Vorwerk</w:t>
      </w:r>
    </w:p>
    <w:p w14:paraId="1B27D627" w14:textId="77777777" w:rsidR="00F1729F" w:rsidRPr="00EB4003" w:rsidRDefault="00F1729F" w:rsidP="00F1729F">
      <w:pPr>
        <w:pStyle w:val="bodytext"/>
        <w:spacing w:before="0" w:beforeAutospacing="0" w:after="0" w:afterAutospacing="0"/>
        <w:rPr>
          <w:rFonts w:ascii="Arial" w:hAnsi="Arial" w:cs="Arial"/>
          <w:sz w:val="20"/>
          <w:szCs w:val="20"/>
        </w:rPr>
      </w:pPr>
    </w:p>
    <w:p w14:paraId="624F5960" w14:textId="77777777" w:rsidR="00F1729F" w:rsidRPr="00EB4003" w:rsidRDefault="00F1729F" w:rsidP="00F1729F">
      <w:pPr>
        <w:pStyle w:val="Kopfzeile"/>
        <w:tabs>
          <w:tab w:val="clear" w:pos="4536"/>
          <w:tab w:val="clear" w:pos="9072"/>
          <w:tab w:val="left" w:pos="3578"/>
        </w:tabs>
        <w:rPr>
          <w:rFonts w:cs="Arial"/>
          <w:szCs w:val="20"/>
        </w:rPr>
      </w:pPr>
    </w:p>
    <w:p w14:paraId="1924B575" w14:textId="77777777" w:rsidR="0076145D" w:rsidRPr="00EB4003" w:rsidRDefault="0076145D" w:rsidP="00F1729F">
      <w:pPr>
        <w:pStyle w:val="Kopfzeile"/>
        <w:tabs>
          <w:tab w:val="clear" w:pos="4536"/>
          <w:tab w:val="clear" w:pos="9072"/>
          <w:tab w:val="left" w:pos="3578"/>
        </w:tabs>
        <w:rPr>
          <w:rFonts w:cs="Arial"/>
          <w:sz w:val="16"/>
          <w:szCs w:val="20"/>
        </w:rPr>
      </w:pPr>
    </w:p>
    <w:p w14:paraId="30520D77" w14:textId="77777777" w:rsidR="00A01A73" w:rsidRPr="00EB4003" w:rsidRDefault="00A01A73" w:rsidP="00F1729F">
      <w:pPr>
        <w:pStyle w:val="Kopfzeile"/>
        <w:tabs>
          <w:tab w:val="clear" w:pos="4536"/>
          <w:tab w:val="clear" w:pos="9072"/>
          <w:tab w:val="left" w:pos="3578"/>
        </w:tabs>
        <w:rPr>
          <w:rFonts w:cs="Arial"/>
          <w:sz w:val="16"/>
          <w:szCs w:val="20"/>
        </w:rPr>
      </w:pPr>
    </w:p>
    <w:p w14:paraId="56DB5E67" w14:textId="77777777" w:rsidR="00080C85" w:rsidRPr="00EB4003" w:rsidRDefault="00080C85" w:rsidP="00F1729F">
      <w:pPr>
        <w:pStyle w:val="Kopfzeile"/>
        <w:tabs>
          <w:tab w:val="clear" w:pos="4536"/>
          <w:tab w:val="clear" w:pos="9072"/>
          <w:tab w:val="left" w:pos="3578"/>
        </w:tabs>
        <w:rPr>
          <w:rFonts w:cs="Arial"/>
          <w:sz w:val="16"/>
          <w:szCs w:val="20"/>
        </w:rPr>
      </w:pPr>
    </w:p>
    <w:p w14:paraId="38C17CE5" w14:textId="77777777" w:rsidR="00080C85" w:rsidRPr="00EB4003" w:rsidRDefault="00080C85" w:rsidP="00F1729F">
      <w:pPr>
        <w:pStyle w:val="Kopfzeile"/>
        <w:tabs>
          <w:tab w:val="clear" w:pos="4536"/>
          <w:tab w:val="clear" w:pos="9072"/>
          <w:tab w:val="left" w:pos="3578"/>
        </w:tabs>
        <w:rPr>
          <w:rFonts w:cs="Arial"/>
          <w:sz w:val="16"/>
          <w:szCs w:val="20"/>
        </w:rPr>
      </w:pPr>
    </w:p>
    <w:p w14:paraId="71E1311C" w14:textId="77777777" w:rsidR="00080C85" w:rsidRPr="00EB4003" w:rsidRDefault="00080C85" w:rsidP="00F1729F">
      <w:pPr>
        <w:pStyle w:val="Kopfzeile"/>
        <w:tabs>
          <w:tab w:val="clear" w:pos="4536"/>
          <w:tab w:val="clear" w:pos="9072"/>
          <w:tab w:val="left" w:pos="3578"/>
        </w:tabs>
        <w:rPr>
          <w:rFonts w:cs="Arial"/>
          <w:sz w:val="16"/>
          <w:szCs w:val="20"/>
        </w:rPr>
      </w:pPr>
    </w:p>
    <w:p w14:paraId="6725E9CB" w14:textId="7A2F1683" w:rsidR="00080C85" w:rsidRPr="00EB4003" w:rsidRDefault="00CD6E6A" w:rsidP="00F1729F">
      <w:pPr>
        <w:pStyle w:val="Kopfzeile"/>
        <w:tabs>
          <w:tab w:val="clear" w:pos="4536"/>
          <w:tab w:val="clear" w:pos="9072"/>
          <w:tab w:val="left" w:pos="3578"/>
        </w:tabs>
        <w:rPr>
          <w:rFonts w:cs="Arial"/>
          <w:szCs w:val="20"/>
        </w:rPr>
      </w:pPr>
      <w:r w:rsidRPr="00EB4003">
        <w:rPr>
          <w:rFonts w:cs="Arial"/>
          <w:szCs w:val="20"/>
        </w:rPr>
        <w:t xml:space="preserve">An der Entwicklung der Kriterien waren in den Vorjahren neben den o.g. Kommissionsmitgliedern beteiligt: Dr. Michael Daschner, Dr. </w:t>
      </w:r>
      <w:r w:rsidRPr="00EB4003">
        <w:rPr>
          <w:snapToGrid w:val="0"/>
          <w:color w:val="000000"/>
          <w:szCs w:val="20"/>
        </w:rPr>
        <w:t xml:space="preserve">Harald Daum, </w:t>
      </w:r>
      <w:r w:rsidR="00BC0006">
        <w:rPr>
          <w:rFonts w:eastAsia="Times New Roman" w:cs="Arial"/>
          <w:bCs/>
          <w:szCs w:val="20"/>
          <w:lang w:eastAsia="de-DE"/>
        </w:rPr>
        <w:t>PD</w:t>
      </w:r>
      <w:r w:rsidR="00BC0006" w:rsidRPr="00EB4003">
        <w:rPr>
          <w:rFonts w:eastAsia="Times New Roman" w:cs="Arial"/>
          <w:bCs/>
          <w:szCs w:val="20"/>
          <w:lang w:eastAsia="de-DE"/>
        </w:rPr>
        <w:t xml:space="preserve"> Dr. med. Richard Kellersmann</w:t>
      </w:r>
      <w:r w:rsidR="00BC0006">
        <w:rPr>
          <w:snapToGrid w:val="0"/>
          <w:color w:val="000000"/>
          <w:szCs w:val="20"/>
        </w:rPr>
        <w:t xml:space="preserve">, </w:t>
      </w:r>
      <w:r w:rsidRPr="00EB4003">
        <w:rPr>
          <w:snapToGrid w:val="0"/>
          <w:color w:val="000000"/>
          <w:szCs w:val="20"/>
        </w:rPr>
        <w:t>Ernst Ulrich Metzler,</w:t>
      </w:r>
      <w:r w:rsidR="00FF40BF">
        <w:rPr>
          <w:snapToGrid w:val="0"/>
          <w:color w:val="000000"/>
          <w:szCs w:val="20"/>
        </w:rPr>
        <w:t xml:space="preserve"> Dr. med. Volker Mickley,</w:t>
      </w:r>
      <w:r w:rsidRPr="00EB4003">
        <w:rPr>
          <w:snapToGrid w:val="0"/>
          <w:color w:val="000000"/>
          <w:szCs w:val="20"/>
        </w:rPr>
        <w:t xml:space="preserve"> </w:t>
      </w:r>
      <w:r w:rsidR="00D117BA">
        <w:rPr>
          <w:snapToGrid w:val="0"/>
          <w:color w:val="000000"/>
          <w:szCs w:val="20"/>
        </w:rPr>
        <w:t xml:space="preserve">Dr. Eckehard </w:t>
      </w:r>
      <w:proofErr w:type="spellStart"/>
      <w:r w:rsidR="00D117BA">
        <w:rPr>
          <w:snapToGrid w:val="0"/>
          <w:color w:val="000000"/>
          <w:szCs w:val="20"/>
        </w:rPr>
        <w:t>Mündlein</w:t>
      </w:r>
      <w:proofErr w:type="spellEnd"/>
      <w:r w:rsidR="00D117BA">
        <w:rPr>
          <w:snapToGrid w:val="0"/>
          <w:color w:val="000000"/>
          <w:szCs w:val="20"/>
        </w:rPr>
        <w:t xml:space="preserve">, </w:t>
      </w:r>
      <w:r w:rsidR="00FF40BF">
        <w:rPr>
          <w:snapToGrid w:val="0"/>
          <w:color w:val="000000"/>
          <w:szCs w:val="20"/>
        </w:rPr>
        <w:t xml:space="preserve">Dr. med. Jürgen Ranft, </w:t>
      </w:r>
      <w:r w:rsidRPr="00EB4003">
        <w:rPr>
          <w:snapToGrid w:val="0"/>
          <w:color w:val="000000"/>
          <w:szCs w:val="20"/>
        </w:rPr>
        <w:t>PD</w:t>
      </w:r>
      <w:r w:rsidR="00261A90">
        <w:rPr>
          <w:snapToGrid w:val="0"/>
          <w:color w:val="000000"/>
          <w:szCs w:val="20"/>
        </w:rPr>
        <w:t xml:space="preserve"> Dr.</w:t>
      </w:r>
      <w:r w:rsidRPr="00EB4003">
        <w:rPr>
          <w:snapToGrid w:val="0"/>
          <w:color w:val="000000"/>
          <w:szCs w:val="20"/>
        </w:rPr>
        <w:t xml:space="preserve"> Hans Scholz</w:t>
      </w:r>
    </w:p>
    <w:p w14:paraId="3486FCDE" w14:textId="77777777" w:rsidR="00BE5378" w:rsidRPr="00EB4003" w:rsidRDefault="00BE5378" w:rsidP="0058707D">
      <w:pPr>
        <w:tabs>
          <w:tab w:val="left" w:pos="1418"/>
        </w:tabs>
      </w:pPr>
    </w:p>
    <w:p w14:paraId="399FAE9C" w14:textId="77777777" w:rsidR="00080C85" w:rsidRPr="00EB4003" w:rsidRDefault="00080C85" w:rsidP="0058707D">
      <w:pPr>
        <w:tabs>
          <w:tab w:val="left" w:pos="1418"/>
        </w:tabs>
      </w:pPr>
      <w:r w:rsidRPr="00EB4003">
        <w:t xml:space="preserve">ISBN: </w:t>
      </w:r>
      <w:r w:rsidRPr="00EB4003">
        <w:tab/>
        <w:t>978-3-946833-00-0</w:t>
      </w:r>
    </w:p>
    <w:p w14:paraId="3DFA67F8" w14:textId="77777777" w:rsidR="00F1729F" w:rsidRPr="00EB4003" w:rsidRDefault="00080C85" w:rsidP="0058707D">
      <w:pPr>
        <w:tabs>
          <w:tab w:val="left" w:pos="1418"/>
        </w:tabs>
      </w:pPr>
      <w:r w:rsidRPr="00EB4003">
        <w:t xml:space="preserve">ISBN-A/DOI: </w:t>
      </w:r>
      <w:r w:rsidRPr="00EB4003">
        <w:tab/>
      </w:r>
      <w:hyperlink r:id="rId8" w:history="1">
        <w:r w:rsidRPr="00EB4003">
          <w:rPr>
            <w:rStyle w:val="Hyperlink"/>
            <w:rFonts w:cs="Arial"/>
            <w:szCs w:val="20"/>
          </w:rPr>
          <w:t>10.978.3946833/000</w:t>
        </w:r>
      </w:hyperlink>
    </w:p>
    <w:p w14:paraId="4A737201" w14:textId="77777777" w:rsidR="00F1729F" w:rsidRPr="00EB4003" w:rsidRDefault="00F1729F" w:rsidP="00BE3389">
      <w:pPr>
        <w:rPr>
          <w:rFonts w:cs="Arial"/>
          <w:sz w:val="2"/>
          <w:szCs w:val="20"/>
        </w:rPr>
      </w:pPr>
    </w:p>
    <w:p w14:paraId="49E97332" w14:textId="77777777" w:rsidR="00F1729F" w:rsidRPr="00EB4003" w:rsidRDefault="00202CC2" w:rsidP="00582B55">
      <w:pPr>
        <w:pStyle w:val="berschrift1"/>
        <w:numPr>
          <w:ilvl w:val="0"/>
          <w:numId w:val="0"/>
        </w:numPr>
        <w:ind w:left="360" w:hanging="360"/>
      </w:pPr>
      <w:r w:rsidRPr="00EB4003">
        <w:br w:type="page"/>
      </w:r>
      <w:bookmarkStart w:id="0" w:name="_Toc23836303"/>
      <w:r w:rsidR="00F1729F" w:rsidRPr="00EB4003">
        <w:lastRenderedPageBreak/>
        <w:t>Präambel</w:t>
      </w:r>
      <w:bookmarkEnd w:id="0"/>
    </w:p>
    <w:p w14:paraId="1BF50F0C" w14:textId="7D4C75F7" w:rsidR="00CF5461" w:rsidRPr="00EB4003" w:rsidRDefault="004066F2" w:rsidP="00E6081D">
      <w:pPr>
        <w:spacing w:before="120" w:line="280" w:lineRule="exact"/>
        <w:jc w:val="both"/>
        <w:rPr>
          <w:rFonts w:cs="Arial"/>
          <w:szCs w:val="20"/>
        </w:rPr>
      </w:pPr>
      <w:r>
        <w:rPr>
          <w:rFonts w:cs="Arial"/>
          <w:szCs w:val="20"/>
        </w:rPr>
        <w:t xml:space="preserve">Der </w:t>
      </w:r>
      <w:r w:rsidRPr="00EB4003">
        <w:rPr>
          <w:rFonts w:cs="Arial"/>
          <w:szCs w:val="20"/>
        </w:rPr>
        <w:t>hohe Bedarf an Anlagen und Korrekturen von Gefäßzugängen zur Hämodialyse</w:t>
      </w:r>
      <w:r w:rsidR="00E6081D">
        <w:rPr>
          <w:rFonts w:cs="Arial"/>
          <w:szCs w:val="20"/>
        </w:rPr>
        <w:t xml:space="preserve"> wird aufgrund der zunehmenden Anforderungen durch die </w:t>
      </w:r>
      <w:r w:rsidR="00CF5461" w:rsidRPr="00EB4003">
        <w:rPr>
          <w:rFonts w:cs="Arial"/>
          <w:szCs w:val="20"/>
        </w:rPr>
        <w:t xml:space="preserve">zunehmenden Komorbiditäten der </w:t>
      </w:r>
      <w:r w:rsidR="00E6081D">
        <w:rPr>
          <w:rFonts w:cs="Arial"/>
          <w:szCs w:val="20"/>
        </w:rPr>
        <w:t>Dialysepa</w:t>
      </w:r>
      <w:r w:rsidR="00E6081D" w:rsidRPr="00EB4003">
        <w:rPr>
          <w:rFonts w:cs="Arial"/>
          <w:szCs w:val="20"/>
        </w:rPr>
        <w:t xml:space="preserve">tienten </w:t>
      </w:r>
      <w:r w:rsidR="00E6081D">
        <w:rPr>
          <w:rFonts w:cs="Arial"/>
          <w:szCs w:val="20"/>
        </w:rPr>
        <w:t xml:space="preserve">kompliziert. Deshalb </w:t>
      </w:r>
      <w:r w:rsidR="00CF5461" w:rsidRPr="00EB4003">
        <w:rPr>
          <w:rFonts w:cs="Arial"/>
          <w:szCs w:val="20"/>
        </w:rPr>
        <w:t xml:space="preserve">haben </w:t>
      </w:r>
      <w:r w:rsidR="00E6081D">
        <w:rPr>
          <w:rFonts w:cs="Arial"/>
          <w:szCs w:val="20"/>
        </w:rPr>
        <w:t xml:space="preserve">die </w:t>
      </w:r>
      <w:r w:rsidR="00CF5461" w:rsidRPr="00EB4003">
        <w:rPr>
          <w:rFonts w:cs="Arial"/>
          <w:szCs w:val="20"/>
        </w:rPr>
        <w:t>beteiligte</w:t>
      </w:r>
      <w:r w:rsidR="00E6081D">
        <w:rPr>
          <w:rFonts w:cs="Arial"/>
          <w:szCs w:val="20"/>
        </w:rPr>
        <w:t>n</w:t>
      </w:r>
      <w:r w:rsidR="00CF5461" w:rsidRPr="00EB4003">
        <w:rPr>
          <w:rFonts w:cs="Arial"/>
          <w:szCs w:val="20"/>
        </w:rPr>
        <w:t xml:space="preserve"> Fachgesellschaften (Angiologie, DGA; </w:t>
      </w:r>
      <w:r w:rsidR="006B1499" w:rsidRPr="00EB4003">
        <w:rPr>
          <w:rFonts w:cs="Arial"/>
          <w:szCs w:val="20"/>
        </w:rPr>
        <w:t xml:space="preserve">Gefäßchirurgie, DGG, </w:t>
      </w:r>
      <w:r w:rsidR="00CF5461" w:rsidRPr="00EB4003">
        <w:rPr>
          <w:rFonts w:cs="Arial"/>
          <w:szCs w:val="20"/>
        </w:rPr>
        <w:t>Nephrologie, DGfN und Radiologie, DRG/</w:t>
      </w:r>
      <w:proofErr w:type="spellStart"/>
      <w:r w:rsidR="00CF5461" w:rsidRPr="00EB4003">
        <w:rPr>
          <w:rFonts w:cs="Arial"/>
          <w:szCs w:val="20"/>
        </w:rPr>
        <w:t>DeGIR</w:t>
      </w:r>
      <w:proofErr w:type="spellEnd"/>
      <w:r w:rsidR="00CF5461" w:rsidRPr="00EB4003">
        <w:rPr>
          <w:rFonts w:cs="Arial"/>
          <w:szCs w:val="20"/>
        </w:rPr>
        <w:t xml:space="preserve">) beschlossen, interdisziplinäre Zentren für Dialysezugänge zu unterstützen und zu zertifizieren. Hierbei </w:t>
      </w:r>
      <w:r w:rsidR="00A01A73" w:rsidRPr="00EB4003">
        <w:rPr>
          <w:rFonts w:cs="Arial"/>
          <w:szCs w:val="20"/>
        </w:rPr>
        <w:t>soll</w:t>
      </w:r>
      <w:r w:rsidR="00CF5461" w:rsidRPr="00EB4003">
        <w:rPr>
          <w:rFonts w:cs="Arial"/>
          <w:szCs w:val="20"/>
        </w:rPr>
        <w:t xml:space="preserve"> auch die Implementierung der pflegerischen Leitlinien und der interdisziplinären Empfehlungen zum Umgang mit Gefäßzugängen [1</w:t>
      </w:r>
      <w:r w:rsidR="00D73A20">
        <w:rPr>
          <w:rFonts w:cs="Arial"/>
          <w:szCs w:val="20"/>
        </w:rPr>
        <w:t>-5</w:t>
      </w:r>
      <w:r w:rsidR="00CF5461" w:rsidRPr="00EB4003">
        <w:rPr>
          <w:rFonts w:cs="Arial"/>
          <w:szCs w:val="20"/>
        </w:rPr>
        <w:t>] unterstützt werden.</w:t>
      </w:r>
    </w:p>
    <w:p w14:paraId="234EF695" w14:textId="77777777" w:rsidR="00CF5461" w:rsidRPr="00EB4003" w:rsidRDefault="00CF5461" w:rsidP="00CF5461">
      <w:pPr>
        <w:spacing w:before="120" w:line="280" w:lineRule="exact"/>
        <w:jc w:val="both"/>
        <w:rPr>
          <w:rFonts w:cs="Arial"/>
          <w:szCs w:val="20"/>
        </w:rPr>
      </w:pPr>
      <w:r w:rsidRPr="00EB4003">
        <w:rPr>
          <w:rFonts w:cs="Arial"/>
          <w:szCs w:val="20"/>
        </w:rPr>
        <w:t xml:space="preserve">Besonderen Wert legten die Initiatoren auf die Entwicklung von Strukturen und Abläufen, die einerseits bei größtmöglicher Wohnortnähe flächendeckend die Erstanlage von optimalen Gefäßzugängen gewährleisten, gleichzeitig aber auch die Behandlung von Komplikationen auf hohem fachlichem Niveau und rund um die Uhr. </w:t>
      </w:r>
      <w:r w:rsidR="006B1499" w:rsidRPr="00EB4003">
        <w:rPr>
          <w:rFonts w:cs="Arial"/>
          <w:szCs w:val="20"/>
        </w:rPr>
        <w:t>Um die lokalen Strukturen in diesen Verbesserungsprozess einbeziehen zu können, werden in einem zweistufigen System einerseits „</w:t>
      </w:r>
      <w:r w:rsidR="00123DBF" w:rsidRPr="00EB4003">
        <w:rPr>
          <w:rFonts w:cs="Arial"/>
          <w:szCs w:val="20"/>
        </w:rPr>
        <w:t>Regionale-</w:t>
      </w:r>
      <w:proofErr w:type="spellStart"/>
      <w:r w:rsidR="006B1499" w:rsidRPr="00EB4003">
        <w:rPr>
          <w:rFonts w:cs="Arial"/>
          <w:szCs w:val="20"/>
        </w:rPr>
        <w:t>Shunt</w:t>
      </w:r>
      <w:r w:rsidR="00123DBF" w:rsidRPr="00EB4003">
        <w:rPr>
          <w:rFonts w:cs="Arial"/>
          <w:szCs w:val="20"/>
        </w:rPr>
        <w:t>z</w:t>
      </w:r>
      <w:r w:rsidR="006B1499" w:rsidRPr="00EB4003">
        <w:rPr>
          <w:rFonts w:cs="Arial"/>
          <w:szCs w:val="20"/>
        </w:rPr>
        <w:t>entren</w:t>
      </w:r>
      <w:proofErr w:type="spellEnd"/>
      <w:r w:rsidR="006B1499" w:rsidRPr="00EB4003">
        <w:rPr>
          <w:rFonts w:cs="Arial"/>
          <w:szCs w:val="20"/>
        </w:rPr>
        <w:t>“ und andererseits „Shunt</w:t>
      </w:r>
      <w:r w:rsidR="00123DBF" w:rsidRPr="00EB4003">
        <w:rPr>
          <w:rFonts w:cs="Arial"/>
          <w:szCs w:val="20"/>
        </w:rPr>
        <w:t>-R</w:t>
      </w:r>
      <w:r w:rsidR="006B1499" w:rsidRPr="00EB4003">
        <w:rPr>
          <w:rFonts w:cs="Arial"/>
          <w:szCs w:val="20"/>
        </w:rPr>
        <w:t xml:space="preserve">eferenzzentren“ mit unterschiedlichen Anforderungsprofilen zertifiziert. </w:t>
      </w:r>
      <w:r w:rsidRPr="00EB4003">
        <w:rPr>
          <w:rFonts w:cs="Arial"/>
          <w:szCs w:val="20"/>
        </w:rPr>
        <w:t xml:space="preserve">Qualitative und quantitative Qualitätsindikatoren sollen durch diesen Prozess entwickelt und evaluiert werden. Die Zertifizierungskriterien werden </w:t>
      </w:r>
      <w:proofErr w:type="gramStart"/>
      <w:r w:rsidRPr="00EB4003">
        <w:rPr>
          <w:rFonts w:cs="Arial"/>
          <w:szCs w:val="20"/>
        </w:rPr>
        <w:t>gemäß dieser Erkenntnisse</w:t>
      </w:r>
      <w:proofErr w:type="gramEnd"/>
      <w:r w:rsidRPr="00EB4003">
        <w:rPr>
          <w:rFonts w:cs="Arial"/>
          <w:szCs w:val="20"/>
        </w:rPr>
        <w:t xml:space="preserve"> in den kommenden Jahren anzupassen sein.</w:t>
      </w:r>
    </w:p>
    <w:p w14:paraId="275686F3" w14:textId="77777777" w:rsidR="00E32CAA" w:rsidRPr="00EB4003" w:rsidRDefault="00CF5461" w:rsidP="00CF5461">
      <w:pPr>
        <w:spacing w:before="120" w:line="280" w:lineRule="exact"/>
        <w:jc w:val="both"/>
        <w:rPr>
          <w:rFonts w:cs="Arial"/>
          <w:szCs w:val="20"/>
        </w:rPr>
      </w:pPr>
      <w:r w:rsidRPr="00EB4003">
        <w:rPr>
          <w:rFonts w:cs="Arial"/>
          <w:szCs w:val="20"/>
        </w:rPr>
        <w:t xml:space="preserve">Hauptaugenmerk im Zertifizierungsprozess soll auf die </w:t>
      </w:r>
      <w:r w:rsidR="00123DBF" w:rsidRPr="00EB4003">
        <w:rPr>
          <w:rFonts w:cs="Arial"/>
          <w:szCs w:val="20"/>
        </w:rPr>
        <w:t xml:space="preserve">im Folgenden </w:t>
      </w:r>
      <w:r w:rsidRPr="00EB4003">
        <w:rPr>
          <w:rFonts w:cs="Arial"/>
          <w:szCs w:val="20"/>
        </w:rPr>
        <w:t xml:space="preserve">skizzierten Strukturen und Abläufe im Zentrum gelegt werden. Unerheblich für die Zertifizierung ist, ob Teile der medizinischen Leistungen von ambulant tätigen Ärzten erbracht werden. Jedoch stellt die Vorhaltung der hierfür erforderlichen Ressourcen über 24 Stunden, an Wochenenden und an Feiertagen nach den Vorstellungen der Arbeitsgruppe und aller beteiligten Fachgesellschaften eine conditio sine qua non für die Zertifizierung </w:t>
      </w:r>
      <w:r w:rsidR="00E32CAA" w:rsidRPr="00EB4003">
        <w:rPr>
          <w:rFonts w:cs="Arial"/>
          <w:szCs w:val="20"/>
        </w:rPr>
        <w:t>dar.</w:t>
      </w:r>
    </w:p>
    <w:p w14:paraId="3D83E36E" w14:textId="77777777" w:rsidR="00E32CAA" w:rsidRPr="00EB4003" w:rsidRDefault="00E32CAA" w:rsidP="00CF5461">
      <w:pPr>
        <w:spacing w:before="120" w:line="280" w:lineRule="exact"/>
        <w:jc w:val="both"/>
        <w:rPr>
          <w:rFonts w:cs="Arial"/>
          <w:szCs w:val="20"/>
        </w:rPr>
      </w:pPr>
    </w:p>
    <w:p w14:paraId="07B8D3EC" w14:textId="77777777" w:rsidR="00E32CAA" w:rsidRPr="00EB4003" w:rsidRDefault="00E32CAA" w:rsidP="000D736E">
      <w:pPr>
        <w:pStyle w:val="berschrift1"/>
        <w:numPr>
          <w:ilvl w:val="0"/>
          <w:numId w:val="0"/>
        </w:numPr>
        <w:ind w:left="360" w:hanging="360"/>
      </w:pPr>
      <w:bookmarkStart w:id="1" w:name="_Toc23836304"/>
      <w:r w:rsidRPr="00EB4003">
        <w:t>Einleitung</w:t>
      </w:r>
      <w:bookmarkEnd w:id="1"/>
    </w:p>
    <w:p w14:paraId="58A6B9DB" w14:textId="039BE02A" w:rsidR="00CF5461" w:rsidRPr="00EB4003" w:rsidRDefault="00CF5461" w:rsidP="00CF5461">
      <w:pPr>
        <w:spacing w:before="120" w:line="280" w:lineRule="exact"/>
        <w:jc w:val="both"/>
        <w:rPr>
          <w:rFonts w:cs="Arial"/>
          <w:szCs w:val="20"/>
        </w:rPr>
      </w:pPr>
      <w:r w:rsidRPr="00EB4003">
        <w:rPr>
          <w:rFonts w:cs="Arial"/>
          <w:szCs w:val="20"/>
        </w:rPr>
        <w:t xml:space="preserve">Da seit 2006 keine Registerdaten für Deutschland mehr vorliegen, kann der Bedarf an Dialysezugangseingriffen nur abgeschätzt werden. Dabei ist zu berücksichtigen, dass sich in den letzten Jahren der Anteil der zentralvenösen Dauerkatheter </w:t>
      </w:r>
      <w:r w:rsidR="00E37DC1" w:rsidRPr="00EB4003">
        <w:rPr>
          <w:rFonts w:cs="Arial"/>
          <w:szCs w:val="20"/>
        </w:rPr>
        <w:t>stetig</w:t>
      </w:r>
      <w:r w:rsidRPr="00EB4003">
        <w:rPr>
          <w:rFonts w:cs="Arial"/>
          <w:szCs w:val="20"/>
        </w:rPr>
        <w:t xml:space="preserve"> erhöht hat und </w:t>
      </w:r>
      <w:r w:rsidR="00E32CAA" w:rsidRPr="00EB4003">
        <w:rPr>
          <w:rFonts w:cs="Arial"/>
          <w:szCs w:val="20"/>
        </w:rPr>
        <w:t xml:space="preserve">aktuell bei ca. </w:t>
      </w:r>
      <w:r w:rsidR="004D4D3C" w:rsidRPr="00EB4003">
        <w:rPr>
          <w:rFonts w:cs="Arial"/>
          <w:szCs w:val="20"/>
        </w:rPr>
        <w:t>18</w:t>
      </w:r>
      <w:r w:rsidR="00E32CAA" w:rsidRPr="00EB4003">
        <w:rPr>
          <w:rFonts w:cs="Arial"/>
          <w:szCs w:val="20"/>
        </w:rPr>
        <w:t>% liegt</w:t>
      </w:r>
      <w:r w:rsidR="008D5EDD" w:rsidRPr="00EB4003">
        <w:rPr>
          <w:rFonts w:cs="Arial"/>
          <w:szCs w:val="20"/>
        </w:rPr>
        <w:t xml:space="preserve"> [</w:t>
      </w:r>
      <w:proofErr w:type="gramStart"/>
      <w:r w:rsidR="008D5EDD" w:rsidRPr="00EB4003">
        <w:rPr>
          <w:rFonts w:cs="Arial"/>
          <w:szCs w:val="20"/>
        </w:rPr>
        <w:t>MNC Bericht</w:t>
      </w:r>
      <w:proofErr w:type="gramEnd"/>
      <w:r w:rsidR="00D540F5" w:rsidRPr="00EB4003">
        <w:rPr>
          <w:rFonts w:cs="Arial"/>
          <w:szCs w:val="20"/>
        </w:rPr>
        <w:t xml:space="preserve">, </w:t>
      </w:r>
      <w:r w:rsidR="000C41FB">
        <w:rPr>
          <w:rFonts w:cs="Arial"/>
          <w:szCs w:val="20"/>
        </w:rPr>
        <w:t>6-7</w:t>
      </w:r>
      <w:r w:rsidR="008D5EDD" w:rsidRPr="00EB4003">
        <w:rPr>
          <w:rFonts w:cs="Arial"/>
          <w:szCs w:val="20"/>
        </w:rPr>
        <w:t>]</w:t>
      </w:r>
      <w:r w:rsidR="00E32CAA" w:rsidRPr="00EB4003">
        <w:rPr>
          <w:rFonts w:cs="Arial"/>
          <w:szCs w:val="20"/>
        </w:rPr>
        <w:t>.</w:t>
      </w:r>
    </w:p>
    <w:p w14:paraId="0F34FE72" w14:textId="0DF35871" w:rsidR="000D736E" w:rsidRDefault="00CF5461" w:rsidP="000D736E">
      <w:pPr>
        <w:spacing w:before="120" w:line="280" w:lineRule="exact"/>
        <w:jc w:val="both"/>
        <w:rPr>
          <w:rFonts w:cs="Arial"/>
          <w:szCs w:val="20"/>
        </w:rPr>
      </w:pPr>
      <w:r w:rsidRPr="00EB4003">
        <w:rPr>
          <w:rFonts w:cs="Arial"/>
          <w:szCs w:val="20"/>
        </w:rPr>
        <w:t>Gleichzeitig findet sich in den letzten Jahren ein deutlicher Anstieg des Altersmedian inzidenter Dialysepatienten. Mehr als ein Drittel dieser neu hinzukommenden Dialysepatienten sind Diabetiker, eine vaskuläre Nephropathie wird bei weiteren fast 25% der Patienten als Ursache des Nierenversagens angenommen [</w:t>
      </w:r>
      <w:r w:rsidR="008B12E9">
        <w:rPr>
          <w:rFonts w:cs="Arial"/>
          <w:szCs w:val="20"/>
        </w:rPr>
        <w:t>8</w:t>
      </w:r>
      <w:r w:rsidRPr="00EB4003">
        <w:rPr>
          <w:rFonts w:cs="Arial"/>
          <w:szCs w:val="20"/>
        </w:rPr>
        <w:t xml:space="preserve">]. Wegen der hohen Prävalenz peripherer arterieller Gefäßprobleme in diesem Risikokollektiv sieht sich der engagierte </w:t>
      </w:r>
      <w:proofErr w:type="spellStart"/>
      <w:r w:rsidRPr="00EB4003">
        <w:rPr>
          <w:rFonts w:cs="Arial"/>
          <w:szCs w:val="20"/>
        </w:rPr>
        <w:t>Shuntchirurg</w:t>
      </w:r>
      <w:proofErr w:type="spellEnd"/>
      <w:r w:rsidRPr="00EB4003">
        <w:rPr>
          <w:rFonts w:cs="Arial"/>
          <w:szCs w:val="20"/>
        </w:rPr>
        <w:t xml:space="preserve"> </w:t>
      </w:r>
      <w:proofErr w:type="gramStart"/>
      <w:r w:rsidRPr="00EB4003">
        <w:rPr>
          <w:rFonts w:cs="Arial"/>
          <w:szCs w:val="20"/>
        </w:rPr>
        <w:t>einer rapide steigenden Zahl</w:t>
      </w:r>
      <w:proofErr w:type="gramEnd"/>
      <w:r w:rsidRPr="00EB4003">
        <w:rPr>
          <w:rFonts w:cs="Arial"/>
          <w:szCs w:val="20"/>
        </w:rPr>
        <w:t xml:space="preserve"> von Problempatienten schon bei der Erstanlage und erst recht bei der Revision von Dialysezugängen gegenüber.</w:t>
      </w:r>
      <w:r w:rsidR="000D736E">
        <w:rPr>
          <w:rFonts w:cs="Arial"/>
          <w:szCs w:val="20"/>
        </w:rPr>
        <w:t xml:space="preserve"> </w:t>
      </w:r>
    </w:p>
    <w:p w14:paraId="7F1226DD" w14:textId="2203FBAB" w:rsidR="00CF5461" w:rsidRPr="00EB4003" w:rsidRDefault="00CF5461" w:rsidP="000D736E">
      <w:pPr>
        <w:spacing w:before="120" w:line="280" w:lineRule="exact"/>
        <w:jc w:val="both"/>
        <w:rPr>
          <w:rFonts w:cs="Arial"/>
          <w:szCs w:val="20"/>
        </w:rPr>
      </w:pPr>
      <w:r w:rsidRPr="00EB4003">
        <w:rPr>
          <w:rFonts w:cs="Arial"/>
          <w:szCs w:val="20"/>
        </w:rPr>
        <w:t xml:space="preserve">Diese wachsende medizinische und volkswirtschaftliche Herausforderung </w:t>
      </w:r>
      <w:proofErr w:type="gramStart"/>
      <w:r w:rsidRPr="00EB4003">
        <w:rPr>
          <w:rFonts w:cs="Arial"/>
          <w:szCs w:val="20"/>
        </w:rPr>
        <w:t>haben</w:t>
      </w:r>
      <w:proofErr w:type="gramEnd"/>
      <w:r w:rsidRPr="00EB4003">
        <w:rPr>
          <w:rFonts w:cs="Arial"/>
          <w:szCs w:val="20"/>
        </w:rPr>
        <w:t xml:space="preserve"> die für den Dialysezugang „verantwortlichen“ Fachgesellschaften </w:t>
      </w:r>
      <w:r w:rsidR="00D540F5" w:rsidRPr="00EB4003">
        <w:rPr>
          <w:rFonts w:cs="Arial"/>
          <w:szCs w:val="20"/>
        </w:rPr>
        <w:t>erkannt und national und in Europa analysiert [</w:t>
      </w:r>
      <w:r w:rsidR="008B12E9">
        <w:rPr>
          <w:rFonts w:cs="Arial"/>
          <w:szCs w:val="20"/>
        </w:rPr>
        <w:t>9</w:t>
      </w:r>
      <w:r w:rsidR="00D540F5" w:rsidRPr="00EB4003">
        <w:rPr>
          <w:rFonts w:cs="Arial"/>
          <w:szCs w:val="20"/>
        </w:rPr>
        <w:t>]</w:t>
      </w:r>
      <w:r w:rsidRPr="00EB4003">
        <w:rPr>
          <w:rFonts w:cs="Arial"/>
          <w:szCs w:val="20"/>
        </w:rPr>
        <w:t xml:space="preserve">. So wurden </w:t>
      </w:r>
      <w:r w:rsidR="00E37DC1" w:rsidRPr="00EB4003">
        <w:rPr>
          <w:rFonts w:cs="Arial"/>
          <w:szCs w:val="20"/>
        </w:rPr>
        <w:t>vor einigen Jahren</w:t>
      </w:r>
      <w:r w:rsidRPr="00EB4003">
        <w:rPr>
          <w:rFonts w:cs="Arial"/>
          <w:szCs w:val="20"/>
        </w:rPr>
        <w:t xml:space="preserve"> Gefäßchirurgische Leitlinien, Interdisziplinäre Empfehlungen und Pflegeempfehlungen zum Thema erarbeitet und publiziert [1</w:t>
      </w:r>
      <w:r w:rsidR="008B12E9">
        <w:rPr>
          <w:rFonts w:cs="Arial"/>
          <w:szCs w:val="20"/>
        </w:rPr>
        <w:t>-5</w:t>
      </w:r>
      <w:r w:rsidRPr="00EB4003">
        <w:rPr>
          <w:rFonts w:cs="Arial"/>
          <w:szCs w:val="20"/>
        </w:rPr>
        <w:t xml:space="preserve">]. In den Weiterbildungsrichtlinien der Landesärztekammern zur Erlangung der Facharzt- oder Schwerpunktbezeichnung kommt der Dialysezugang allerdings noch nicht (Nephrologie), nicht explizit (Radiologie) oder nur ganz am Rande (Schwerpunkt Gefäßchirurgie) vor. Folgerichtig muss man wohl davon ausgehen, dass die Mehrzahl von diagnostischen und therapeutischen Prozeduren am Dialysezugang von nicht standardisiert geschulten Medizinern durchgeführt wird. </w:t>
      </w:r>
    </w:p>
    <w:p w14:paraId="7669E91D" w14:textId="0DDAA43E" w:rsidR="00CF5461" w:rsidRPr="00EB4003" w:rsidRDefault="00CF5461" w:rsidP="00CF5461">
      <w:pPr>
        <w:spacing w:before="120" w:line="280" w:lineRule="exact"/>
        <w:jc w:val="both"/>
        <w:rPr>
          <w:rFonts w:cs="Arial"/>
          <w:szCs w:val="20"/>
        </w:rPr>
      </w:pPr>
      <w:r w:rsidRPr="00EB4003">
        <w:rPr>
          <w:rFonts w:cs="Arial"/>
          <w:szCs w:val="20"/>
        </w:rPr>
        <w:t xml:space="preserve">Mögliche Folgen unzureichender diagnostischer und therapeutischer Kompetenz wären unzureichende Funktions- und Offenheitsraten der angelegten Gefäßzugänge mit der Konsequenz </w:t>
      </w:r>
      <w:r w:rsidRPr="00EB4003">
        <w:rPr>
          <w:rFonts w:cs="Arial"/>
          <w:szCs w:val="20"/>
        </w:rPr>
        <w:lastRenderedPageBreak/>
        <w:t xml:space="preserve">unnötig hoher Revisionsraten. Zwar fehlen zu dieser Fragestellung </w:t>
      </w:r>
      <w:r w:rsidR="00BB483D" w:rsidRPr="00EB4003">
        <w:rPr>
          <w:rFonts w:cs="Arial"/>
          <w:szCs w:val="20"/>
        </w:rPr>
        <w:t>d</w:t>
      </w:r>
      <w:r w:rsidRPr="00EB4003">
        <w:rPr>
          <w:rFonts w:cs="Arial"/>
          <w:szCs w:val="20"/>
        </w:rPr>
        <w:t>eutschlandweite Daten, eine recht aktuelle Metaanalyse der internationalen Literatur [</w:t>
      </w:r>
      <w:r w:rsidR="008B12E9">
        <w:rPr>
          <w:rFonts w:cs="Arial"/>
          <w:szCs w:val="20"/>
        </w:rPr>
        <w:t>10</w:t>
      </w:r>
      <w:r w:rsidRPr="00EB4003">
        <w:rPr>
          <w:rFonts w:cs="Arial"/>
          <w:szCs w:val="20"/>
        </w:rPr>
        <w:t xml:space="preserve">] belegt jedoch die große Streubreite früh- und mittelfristiger Resultate nach Erstanlage eines </w:t>
      </w:r>
      <w:proofErr w:type="spellStart"/>
      <w:r w:rsidRPr="00EB4003">
        <w:rPr>
          <w:rFonts w:cs="Arial"/>
          <w:szCs w:val="20"/>
        </w:rPr>
        <w:t>av</w:t>
      </w:r>
      <w:proofErr w:type="spellEnd"/>
      <w:r w:rsidRPr="00EB4003">
        <w:rPr>
          <w:rFonts w:cs="Arial"/>
          <w:szCs w:val="20"/>
        </w:rPr>
        <w:t xml:space="preserve"> Gefäßzugangs. </w:t>
      </w:r>
    </w:p>
    <w:p w14:paraId="5820EF0D" w14:textId="77777777" w:rsidR="00CF5461" w:rsidRPr="00EB4003" w:rsidRDefault="00CF5461" w:rsidP="00CF5461">
      <w:pPr>
        <w:spacing w:before="120" w:line="280" w:lineRule="exact"/>
        <w:jc w:val="both"/>
        <w:rPr>
          <w:rFonts w:cs="Arial"/>
          <w:szCs w:val="20"/>
        </w:rPr>
      </w:pPr>
      <w:r w:rsidRPr="00EB4003">
        <w:rPr>
          <w:rFonts w:cs="Arial"/>
          <w:szCs w:val="20"/>
        </w:rPr>
        <w:t xml:space="preserve">Die Erarbeitung von Kriterien zur Zertifizierung von </w:t>
      </w:r>
      <w:r w:rsidR="00123DBF" w:rsidRPr="00EB4003">
        <w:rPr>
          <w:rFonts w:cs="Arial"/>
          <w:szCs w:val="20"/>
        </w:rPr>
        <w:t>Regiona</w:t>
      </w:r>
      <w:r w:rsidR="0099227C" w:rsidRPr="00EB4003">
        <w:rPr>
          <w:rFonts w:cs="Arial"/>
          <w:szCs w:val="20"/>
        </w:rPr>
        <w:t xml:space="preserve">len </w:t>
      </w:r>
      <w:proofErr w:type="spellStart"/>
      <w:r w:rsidR="0099227C" w:rsidRPr="00EB4003">
        <w:rPr>
          <w:rFonts w:cs="Arial"/>
          <w:szCs w:val="20"/>
        </w:rPr>
        <w:t>Shuntzentren</w:t>
      </w:r>
      <w:proofErr w:type="spellEnd"/>
      <w:r w:rsidR="0099227C" w:rsidRPr="00EB4003">
        <w:rPr>
          <w:rFonts w:cs="Arial"/>
          <w:szCs w:val="20"/>
        </w:rPr>
        <w:t xml:space="preserve"> und Shunt</w:t>
      </w:r>
      <w:r w:rsidR="00F51A3D" w:rsidRPr="00EB4003">
        <w:rPr>
          <w:rFonts w:cs="Arial"/>
          <w:szCs w:val="20"/>
        </w:rPr>
        <w:t>-Referenz</w:t>
      </w:r>
      <w:r w:rsidRPr="00EB4003">
        <w:rPr>
          <w:rFonts w:cs="Arial"/>
          <w:szCs w:val="20"/>
        </w:rPr>
        <w:t>zentren ist ein erster Schritt auf dem Weg zu optimierter Versorgung. Ziele des Zertifizierungsprozesses sollen u.a. sein:</w:t>
      </w:r>
    </w:p>
    <w:p w14:paraId="027FA6C2" w14:textId="77777777" w:rsidR="00CF5461" w:rsidRPr="00EB4003" w:rsidRDefault="00CF5461" w:rsidP="0046358F">
      <w:pPr>
        <w:numPr>
          <w:ilvl w:val="0"/>
          <w:numId w:val="9"/>
        </w:numPr>
        <w:spacing w:before="120" w:line="280" w:lineRule="exact"/>
        <w:jc w:val="both"/>
        <w:rPr>
          <w:rFonts w:cs="Arial"/>
          <w:szCs w:val="20"/>
        </w:rPr>
      </w:pPr>
      <w:r w:rsidRPr="00EB4003">
        <w:rPr>
          <w:rFonts w:cs="Arial"/>
          <w:szCs w:val="20"/>
        </w:rPr>
        <w:t>Qualitätsmanagement und Qualitätsverbesserung</w:t>
      </w:r>
    </w:p>
    <w:p w14:paraId="762D1C91" w14:textId="77777777" w:rsidR="00CF5461" w:rsidRPr="00EB4003" w:rsidRDefault="00CF5461" w:rsidP="0046358F">
      <w:pPr>
        <w:numPr>
          <w:ilvl w:val="0"/>
          <w:numId w:val="9"/>
        </w:numPr>
        <w:spacing w:before="120" w:line="280" w:lineRule="exact"/>
        <w:jc w:val="both"/>
        <w:rPr>
          <w:rFonts w:cs="Arial"/>
          <w:szCs w:val="20"/>
        </w:rPr>
      </w:pPr>
      <w:r w:rsidRPr="00EB4003">
        <w:rPr>
          <w:rFonts w:cs="Arial"/>
          <w:szCs w:val="20"/>
        </w:rPr>
        <w:t>Sammlung qualitätsrelevanter Daten</w:t>
      </w:r>
    </w:p>
    <w:p w14:paraId="3BADDA71" w14:textId="77777777" w:rsidR="00CF5461" w:rsidRPr="00EB4003" w:rsidRDefault="00CF5461" w:rsidP="0046358F">
      <w:pPr>
        <w:numPr>
          <w:ilvl w:val="0"/>
          <w:numId w:val="9"/>
        </w:numPr>
        <w:spacing w:before="120" w:line="280" w:lineRule="exact"/>
        <w:jc w:val="both"/>
        <w:rPr>
          <w:rFonts w:cs="Arial"/>
          <w:szCs w:val="20"/>
        </w:rPr>
      </w:pPr>
      <w:r w:rsidRPr="00EB4003">
        <w:rPr>
          <w:rFonts w:cs="Arial"/>
          <w:szCs w:val="20"/>
        </w:rPr>
        <w:t>Förderung der interdisziplinären Zusammenarbeit</w:t>
      </w:r>
    </w:p>
    <w:p w14:paraId="17A203E2" w14:textId="77777777" w:rsidR="00CF5461" w:rsidRPr="00EB4003" w:rsidRDefault="00CF5461" w:rsidP="0046358F">
      <w:pPr>
        <w:numPr>
          <w:ilvl w:val="0"/>
          <w:numId w:val="9"/>
        </w:numPr>
        <w:spacing w:before="120" w:line="280" w:lineRule="exact"/>
        <w:jc w:val="both"/>
        <w:rPr>
          <w:rFonts w:cs="Arial"/>
          <w:szCs w:val="20"/>
        </w:rPr>
      </w:pPr>
      <w:r w:rsidRPr="00EB4003">
        <w:rPr>
          <w:rFonts w:cs="Arial"/>
          <w:szCs w:val="20"/>
        </w:rPr>
        <w:t>Vermeidung von zentralvenösen Kathetern als „</w:t>
      </w:r>
      <w:proofErr w:type="spellStart"/>
      <w:r w:rsidRPr="00EB4003">
        <w:rPr>
          <w:rFonts w:cs="Arial"/>
          <w:szCs w:val="20"/>
        </w:rPr>
        <w:t>Bridging</w:t>
      </w:r>
      <w:proofErr w:type="spellEnd"/>
      <w:r w:rsidRPr="00EB4003">
        <w:rPr>
          <w:rFonts w:cs="Arial"/>
          <w:szCs w:val="20"/>
        </w:rPr>
        <w:t xml:space="preserve">“ </w:t>
      </w:r>
    </w:p>
    <w:p w14:paraId="3D7BBEFB" w14:textId="77777777" w:rsidR="00CF5461" w:rsidRPr="00EB4003" w:rsidRDefault="00CF5461" w:rsidP="0046358F">
      <w:pPr>
        <w:numPr>
          <w:ilvl w:val="0"/>
          <w:numId w:val="9"/>
        </w:numPr>
        <w:spacing w:before="120" w:line="280" w:lineRule="exact"/>
        <w:jc w:val="both"/>
        <w:rPr>
          <w:rFonts w:cs="Arial"/>
          <w:szCs w:val="20"/>
        </w:rPr>
      </w:pPr>
      <w:r w:rsidRPr="00EB4003">
        <w:rPr>
          <w:rFonts w:cs="Arial"/>
          <w:szCs w:val="20"/>
        </w:rPr>
        <w:t>Etablierung existierender Leitlinien / Empfehlungen</w:t>
      </w:r>
    </w:p>
    <w:p w14:paraId="4F5A80C5" w14:textId="77777777" w:rsidR="00CF5461" w:rsidRPr="00EB4003" w:rsidRDefault="00CF5461" w:rsidP="0046358F">
      <w:pPr>
        <w:numPr>
          <w:ilvl w:val="0"/>
          <w:numId w:val="9"/>
        </w:numPr>
        <w:spacing w:before="120" w:line="280" w:lineRule="exact"/>
        <w:jc w:val="both"/>
        <w:rPr>
          <w:rFonts w:cs="Arial"/>
          <w:szCs w:val="20"/>
        </w:rPr>
      </w:pPr>
      <w:r w:rsidRPr="00EB4003">
        <w:rPr>
          <w:rFonts w:cs="Arial"/>
          <w:szCs w:val="20"/>
        </w:rPr>
        <w:t>Optimierung von Organisationsstrukturen und Prozessen</w:t>
      </w:r>
    </w:p>
    <w:p w14:paraId="5E0ADA62" w14:textId="77777777" w:rsidR="00CF5461" w:rsidRPr="00EB4003" w:rsidRDefault="00CF5461" w:rsidP="0046358F">
      <w:pPr>
        <w:numPr>
          <w:ilvl w:val="0"/>
          <w:numId w:val="9"/>
        </w:numPr>
        <w:spacing w:before="120" w:line="280" w:lineRule="exact"/>
        <w:jc w:val="both"/>
        <w:rPr>
          <w:rFonts w:cs="Arial"/>
          <w:szCs w:val="20"/>
        </w:rPr>
      </w:pPr>
      <w:r w:rsidRPr="00EB4003">
        <w:rPr>
          <w:rFonts w:cs="Arial"/>
          <w:szCs w:val="20"/>
        </w:rPr>
        <w:t>Kompetenzvermehrung und Ausbildung</w:t>
      </w:r>
    </w:p>
    <w:p w14:paraId="6168D31E" w14:textId="77777777" w:rsidR="00DD73DA" w:rsidRPr="00EB4003" w:rsidRDefault="00CF5461" w:rsidP="002C12B0">
      <w:pPr>
        <w:spacing w:before="120" w:line="280" w:lineRule="exact"/>
        <w:jc w:val="both"/>
        <w:rPr>
          <w:rFonts w:cs="Arial"/>
          <w:szCs w:val="20"/>
        </w:rPr>
      </w:pPr>
      <w:r w:rsidRPr="00EB4003">
        <w:rPr>
          <w:rFonts w:cs="Arial"/>
          <w:szCs w:val="20"/>
        </w:rPr>
        <w:t xml:space="preserve">Im Zentrum unserer Überlegungen zur Zertifizierung von </w:t>
      </w:r>
      <w:r w:rsidR="00F51A3D" w:rsidRPr="00EB4003">
        <w:rPr>
          <w:rFonts w:cs="Arial"/>
          <w:szCs w:val="20"/>
        </w:rPr>
        <w:t>Dialysez</w:t>
      </w:r>
      <w:r w:rsidRPr="00EB4003">
        <w:rPr>
          <w:rFonts w:cs="Arial"/>
          <w:szCs w:val="20"/>
        </w:rPr>
        <w:t>ugangszentren soll die Beschreibung optimierter Strukturen und Abläufe als Grundvoraussetzung und auch Katalysator zur Erreichung aller übrigen Ziele</w:t>
      </w:r>
      <w:r w:rsidR="00F51A3D" w:rsidRPr="00EB4003">
        <w:rPr>
          <w:rFonts w:cs="Arial"/>
          <w:szCs w:val="20"/>
        </w:rPr>
        <w:t xml:space="preserve"> stehen</w:t>
      </w:r>
      <w:r w:rsidRPr="00EB4003">
        <w:rPr>
          <w:rFonts w:cs="Arial"/>
          <w:szCs w:val="20"/>
        </w:rPr>
        <w:t xml:space="preserve">. </w:t>
      </w:r>
      <w:r w:rsidR="006934D0" w:rsidRPr="00EB4003">
        <w:rPr>
          <w:rFonts w:cs="Arial"/>
          <w:szCs w:val="20"/>
        </w:rPr>
        <w:t xml:space="preserve">Das Zertifizierungsverfahren wird als lernendes System verstanden, das die Voraussetzungen und Zahlen im Laufe der kommenden Jahre an die Erfahrungen </w:t>
      </w:r>
      <w:r w:rsidR="00075B91" w:rsidRPr="00EB4003">
        <w:rPr>
          <w:rFonts w:cs="Arial"/>
          <w:szCs w:val="20"/>
        </w:rPr>
        <w:t xml:space="preserve">der bereits zertifizierten Zentren und an Ergebnissen neuer </w:t>
      </w:r>
      <w:r w:rsidR="006934D0" w:rsidRPr="00EB4003">
        <w:rPr>
          <w:rFonts w:cs="Arial"/>
          <w:szCs w:val="20"/>
        </w:rPr>
        <w:t>Studien anpassen wird.</w:t>
      </w:r>
    </w:p>
    <w:p w14:paraId="0D7806DC" w14:textId="77777777" w:rsidR="00110DAB" w:rsidRPr="00EB4003" w:rsidRDefault="00110DAB" w:rsidP="00772DD6">
      <w:pPr>
        <w:spacing w:before="120" w:line="280" w:lineRule="exact"/>
        <w:jc w:val="both"/>
        <w:rPr>
          <w:rFonts w:cs="Arial"/>
          <w:szCs w:val="20"/>
        </w:rPr>
      </w:pPr>
      <w:r w:rsidRPr="00EB4003">
        <w:rPr>
          <w:rFonts w:cs="Arial"/>
          <w:szCs w:val="20"/>
        </w:rPr>
        <w:t>Perspektivisch ist anzustreben, dass die Fachgesellschaften „Nephrologische, operative und interventionelle Dialysezugangsspezialisten“ ausbilden, beispielhaft analog zu den Kursen der interventionellen Radiologen, der Gefäßchirurgen oder Diabetologen.</w:t>
      </w:r>
    </w:p>
    <w:p w14:paraId="50ABDB0C" w14:textId="77777777" w:rsidR="00D01497" w:rsidRPr="00EB4003" w:rsidRDefault="00D01497" w:rsidP="00AF5E2A">
      <w:pPr>
        <w:pStyle w:val="berschrift1"/>
        <w:numPr>
          <w:ilvl w:val="0"/>
          <w:numId w:val="0"/>
        </w:numPr>
        <w:ind w:left="360" w:hanging="360"/>
      </w:pPr>
      <w:r w:rsidRPr="00EB4003">
        <w:br w:type="page"/>
      </w:r>
      <w:bookmarkStart w:id="2" w:name="_Toc23836305"/>
      <w:r w:rsidRPr="00EB4003">
        <w:lastRenderedPageBreak/>
        <w:t>Strukturangaben</w:t>
      </w:r>
      <w:bookmarkEnd w:id="2"/>
    </w:p>
    <w:tbl>
      <w:tblPr>
        <w:tblW w:w="0" w:type="auto"/>
        <w:tblLayout w:type="fixed"/>
        <w:tblCellMar>
          <w:left w:w="70" w:type="dxa"/>
          <w:right w:w="70" w:type="dxa"/>
        </w:tblCellMar>
        <w:tblLook w:val="0000" w:firstRow="0" w:lastRow="0" w:firstColumn="0" w:lastColumn="0" w:noHBand="0" w:noVBand="0"/>
      </w:tblPr>
      <w:tblGrid>
        <w:gridCol w:w="3898"/>
        <w:gridCol w:w="5244"/>
      </w:tblGrid>
      <w:tr w:rsidR="00A22E26" w:rsidRPr="00000902" w14:paraId="6B010F20" w14:textId="77777777" w:rsidTr="00B32DAB">
        <w:trPr>
          <w:trHeight w:val="680"/>
        </w:trPr>
        <w:tc>
          <w:tcPr>
            <w:tcW w:w="3898" w:type="dxa"/>
          </w:tcPr>
          <w:p w14:paraId="6BFF2CE1" w14:textId="77777777" w:rsidR="00A22E26" w:rsidRPr="00000902" w:rsidRDefault="00A22E26" w:rsidP="00B32DAB">
            <w:pPr>
              <w:spacing w:before="240"/>
              <w:rPr>
                <w:rFonts w:cs="Arial"/>
                <w:b/>
                <w:bCs/>
                <w:szCs w:val="20"/>
              </w:rPr>
            </w:pPr>
            <w:r w:rsidRPr="00000902">
              <w:rPr>
                <w:rFonts w:cs="Arial"/>
                <w:szCs w:val="20"/>
              </w:rPr>
              <w:t>Zentrum für Dialysezugänge</w:t>
            </w:r>
          </w:p>
        </w:tc>
        <w:tc>
          <w:tcPr>
            <w:tcW w:w="5244" w:type="dxa"/>
            <w:tcBorders>
              <w:bottom w:val="single" w:sz="4" w:space="0" w:color="auto"/>
            </w:tcBorders>
          </w:tcPr>
          <w:p w14:paraId="3769A58E" w14:textId="77777777" w:rsidR="00A22E26" w:rsidRPr="00000902" w:rsidRDefault="00A22E26" w:rsidP="00B44957">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00B44957">
              <w:rPr>
                <w:rFonts w:eastAsia="Times New Roman" w:cs="Arial"/>
                <w:szCs w:val="20"/>
                <w:lang w:eastAsia="de-DE"/>
              </w:rPr>
              <w:t> </w:t>
            </w:r>
            <w:r w:rsidRPr="00000902">
              <w:rPr>
                <w:rFonts w:eastAsia="Times New Roman" w:cs="Arial"/>
                <w:szCs w:val="20"/>
                <w:lang w:eastAsia="de-DE"/>
              </w:rPr>
              <w:fldChar w:fldCharType="end"/>
            </w:r>
          </w:p>
        </w:tc>
      </w:tr>
      <w:tr w:rsidR="00A22E26" w:rsidRPr="00000902" w14:paraId="5FA6043B" w14:textId="77777777" w:rsidTr="00B32DAB">
        <w:trPr>
          <w:trHeight w:val="680"/>
        </w:trPr>
        <w:tc>
          <w:tcPr>
            <w:tcW w:w="3898" w:type="dxa"/>
          </w:tcPr>
          <w:p w14:paraId="22AE36F6" w14:textId="77777777" w:rsidR="00A22E26" w:rsidRPr="00000902" w:rsidRDefault="00A22E26" w:rsidP="00B32DAB">
            <w:pPr>
              <w:spacing w:before="240"/>
              <w:rPr>
                <w:rFonts w:cs="Arial"/>
                <w:szCs w:val="20"/>
              </w:rPr>
            </w:pPr>
            <w:r w:rsidRPr="00000902">
              <w:rPr>
                <w:rFonts w:cs="Arial"/>
                <w:szCs w:val="20"/>
              </w:rPr>
              <w:t>Art des Zentrums</w:t>
            </w:r>
          </w:p>
        </w:tc>
        <w:tc>
          <w:tcPr>
            <w:tcW w:w="5244" w:type="dxa"/>
            <w:tcBorders>
              <w:bottom w:val="single" w:sz="4" w:space="0" w:color="auto"/>
            </w:tcBorders>
            <w:vAlign w:val="center"/>
          </w:tcPr>
          <w:p w14:paraId="107F4A6B" w14:textId="77777777" w:rsidR="00A22E26" w:rsidRPr="00000902" w:rsidRDefault="00A22E26" w:rsidP="00B32DAB">
            <w:pPr>
              <w:rPr>
                <w:rFonts w:eastAsia="Times New Roman" w:cs="Arial"/>
                <w:szCs w:val="20"/>
                <w:lang w:eastAsia="de-DE"/>
              </w:rPr>
            </w:pPr>
            <w:r w:rsidRPr="00000902">
              <w:rPr>
                <w:rFonts w:eastAsia="Times New Roman" w:cs="Arial"/>
                <w:szCs w:val="20"/>
                <w:lang w:eastAsia="de-DE"/>
              </w:rPr>
              <w:fldChar w:fldCharType="begin">
                <w:ffData>
                  <w:name w:val="Kontrollkästchen1"/>
                  <w:enabled/>
                  <w:calcOnExit w:val="0"/>
                  <w:checkBox>
                    <w:sizeAuto/>
                    <w:default w:val="0"/>
                    <w:checked w:val="0"/>
                  </w:checkBox>
                </w:ffData>
              </w:fldChar>
            </w:r>
            <w:r w:rsidRPr="00000902">
              <w:rPr>
                <w:rFonts w:eastAsia="Times New Roman" w:cs="Arial"/>
                <w:szCs w:val="20"/>
                <w:lang w:eastAsia="de-DE"/>
              </w:rPr>
              <w:instrText xml:space="preserve"> FORMCHECKBOX </w:instrText>
            </w:r>
            <w:r w:rsidR="00656E16">
              <w:rPr>
                <w:rFonts w:eastAsia="Times New Roman" w:cs="Arial"/>
                <w:szCs w:val="20"/>
                <w:lang w:eastAsia="de-DE"/>
              </w:rPr>
            </w:r>
            <w:r w:rsidR="00656E16">
              <w:rPr>
                <w:rFonts w:eastAsia="Times New Roman" w:cs="Arial"/>
                <w:szCs w:val="20"/>
                <w:lang w:eastAsia="de-DE"/>
              </w:rPr>
              <w:fldChar w:fldCharType="separate"/>
            </w:r>
            <w:r w:rsidRPr="00000902">
              <w:rPr>
                <w:rFonts w:eastAsia="Times New Roman" w:cs="Arial"/>
                <w:szCs w:val="20"/>
                <w:lang w:eastAsia="de-DE"/>
              </w:rPr>
              <w:fldChar w:fldCharType="end"/>
            </w:r>
            <w:r w:rsidRPr="00000902">
              <w:rPr>
                <w:rFonts w:eastAsia="Times New Roman" w:cs="Arial"/>
                <w:szCs w:val="20"/>
                <w:lang w:eastAsia="de-DE"/>
              </w:rPr>
              <w:t xml:space="preserve"> Regionales </w:t>
            </w:r>
            <w:proofErr w:type="spellStart"/>
            <w:r w:rsidRPr="00000902">
              <w:rPr>
                <w:rFonts w:eastAsia="Times New Roman" w:cs="Arial"/>
                <w:szCs w:val="20"/>
                <w:lang w:eastAsia="de-DE"/>
              </w:rPr>
              <w:t>Shuntzentrum</w:t>
            </w:r>
            <w:proofErr w:type="spellEnd"/>
          </w:p>
          <w:p w14:paraId="7E56B68C" w14:textId="77777777" w:rsidR="00A22E26" w:rsidRPr="00000902" w:rsidRDefault="00A22E26" w:rsidP="00B32DAB">
            <w:pPr>
              <w:rPr>
                <w:rFonts w:eastAsia="Times New Roman" w:cs="Arial"/>
                <w:szCs w:val="20"/>
                <w:lang w:eastAsia="de-DE"/>
              </w:rPr>
            </w:pPr>
            <w:r w:rsidRPr="00000902">
              <w:rPr>
                <w:rFonts w:eastAsia="Times New Roman" w:cs="Arial"/>
                <w:szCs w:val="20"/>
                <w:lang w:eastAsia="de-DE"/>
              </w:rPr>
              <w:fldChar w:fldCharType="begin">
                <w:ffData>
                  <w:name w:val="Kontrollkästchen2"/>
                  <w:enabled/>
                  <w:calcOnExit w:val="0"/>
                  <w:checkBox>
                    <w:sizeAuto/>
                    <w:default w:val="0"/>
                    <w:checked w:val="0"/>
                  </w:checkBox>
                </w:ffData>
              </w:fldChar>
            </w:r>
            <w:r w:rsidRPr="00000902">
              <w:rPr>
                <w:rFonts w:eastAsia="Times New Roman" w:cs="Arial"/>
                <w:szCs w:val="20"/>
                <w:lang w:eastAsia="de-DE"/>
              </w:rPr>
              <w:instrText xml:space="preserve"> FORMCHECKBOX </w:instrText>
            </w:r>
            <w:r w:rsidR="00656E16">
              <w:rPr>
                <w:rFonts w:eastAsia="Times New Roman" w:cs="Arial"/>
                <w:szCs w:val="20"/>
                <w:lang w:eastAsia="de-DE"/>
              </w:rPr>
            </w:r>
            <w:r w:rsidR="00656E16">
              <w:rPr>
                <w:rFonts w:eastAsia="Times New Roman" w:cs="Arial"/>
                <w:szCs w:val="20"/>
                <w:lang w:eastAsia="de-DE"/>
              </w:rPr>
              <w:fldChar w:fldCharType="separate"/>
            </w:r>
            <w:r w:rsidRPr="00000902">
              <w:rPr>
                <w:rFonts w:eastAsia="Times New Roman" w:cs="Arial"/>
                <w:szCs w:val="20"/>
                <w:lang w:eastAsia="de-DE"/>
              </w:rPr>
              <w:fldChar w:fldCharType="end"/>
            </w:r>
            <w:r w:rsidRPr="00000902">
              <w:rPr>
                <w:rFonts w:eastAsia="Times New Roman" w:cs="Arial"/>
                <w:szCs w:val="20"/>
                <w:lang w:eastAsia="de-DE"/>
              </w:rPr>
              <w:t xml:space="preserve"> Shunt-Referenzzentrum</w:t>
            </w:r>
          </w:p>
        </w:tc>
      </w:tr>
      <w:tr w:rsidR="00A22E26" w:rsidRPr="00000902" w14:paraId="39978A6F" w14:textId="77777777" w:rsidTr="00B32DAB">
        <w:trPr>
          <w:trHeight w:val="680"/>
        </w:trPr>
        <w:tc>
          <w:tcPr>
            <w:tcW w:w="3898" w:type="dxa"/>
          </w:tcPr>
          <w:p w14:paraId="7EFD3082" w14:textId="77777777" w:rsidR="00A22E26" w:rsidRPr="00000902" w:rsidRDefault="00C16733" w:rsidP="00B32DAB">
            <w:pPr>
              <w:spacing w:before="240"/>
              <w:rPr>
                <w:rFonts w:cs="Arial"/>
                <w:szCs w:val="20"/>
              </w:rPr>
            </w:pPr>
            <w:r>
              <w:rPr>
                <w:rFonts w:cs="Arial"/>
                <w:szCs w:val="20"/>
              </w:rPr>
              <w:t>Leitung</w:t>
            </w:r>
            <w:r w:rsidR="00A22E26" w:rsidRPr="00000902">
              <w:rPr>
                <w:rFonts w:cs="Arial"/>
                <w:szCs w:val="20"/>
              </w:rPr>
              <w:t xml:space="preserve"> / Sprecher des Zentrums</w:t>
            </w:r>
          </w:p>
        </w:tc>
        <w:tc>
          <w:tcPr>
            <w:tcW w:w="5244" w:type="dxa"/>
            <w:tcBorders>
              <w:bottom w:val="single" w:sz="4" w:space="0" w:color="auto"/>
            </w:tcBorders>
          </w:tcPr>
          <w:p w14:paraId="523AECB4" w14:textId="77777777" w:rsidR="00A22E26" w:rsidRPr="00000902" w:rsidRDefault="00A22E26" w:rsidP="00B32DAB">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5C9612C6" w14:textId="77777777" w:rsidTr="00B32DAB">
        <w:trPr>
          <w:trHeight w:val="680"/>
        </w:trPr>
        <w:tc>
          <w:tcPr>
            <w:tcW w:w="3898" w:type="dxa"/>
          </w:tcPr>
          <w:p w14:paraId="05A6A463" w14:textId="77777777" w:rsidR="00A22E26" w:rsidRPr="00000902" w:rsidRDefault="00A22E26" w:rsidP="00B32DAB">
            <w:pPr>
              <w:spacing w:before="240"/>
              <w:rPr>
                <w:rFonts w:cs="Arial"/>
                <w:szCs w:val="20"/>
              </w:rPr>
            </w:pPr>
            <w:proofErr w:type="spellStart"/>
            <w:r w:rsidRPr="00000902">
              <w:rPr>
                <w:rFonts w:cs="Arial"/>
                <w:szCs w:val="20"/>
              </w:rPr>
              <w:t>Shuntkoordinator</w:t>
            </w:r>
            <w:proofErr w:type="spellEnd"/>
          </w:p>
        </w:tc>
        <w:tc>
          <w:tcPr>
            <w:tcW w:w="5244" w:type="dxa"/>
            <w:tcBorders>
              <w:top w:val="single" w:sz="4" w:space="0" w:color="auto"/>
              <w:bottom w:val="single" w:sz="4" w:space="0" w:color="auto"/>
            </w:tcBorders>
          </w:tcPr>
          <w:p w14:paraId="64FD1832" w14:textId="77777777" w:rsidR="00A22E26" w:rsidRPr="00000902" w:rsidRDefault="00A22E26" w:rsidP="00B32DAB">
            <w:pPr>
              <w:spacing w:before="240"/>
              <w:rPr>
                <w:rFonts w:cs="Arial"/>
                <w:szCs w:val="20"/>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bl>
    <w:p w14:paraId="045B2341" w14:textId="77777777" w:rsidR="00D01497" w:rsidRDefault="00D01497" w:rsidP="00D01497">
      <w:pPr>
        <w:pStyle w:val="Kopfzeile"/>
        <w:tabs>
          <w:tab w:val="clear" w:pos="4536"/>
          <w:tab w:val="clear" w:pos="9072"/>
        </w:tabs>
        <w:rPr>
          <w:rFonts w:cs="Arial"/>
          <w:szCs w:val="20"/>
        </w:rPr>
      </w:pPr>
    </w:p>
    <w:p w14:paraId="3764289D" w14:textId="77777777" w:rsidR="00D01497" w:rsidRPr="00EB4003" w:rsidRDefault="00D01497" w:rsidP="00D01497">
      <w:pPr>
        <w:rPr>
          <w:rFonts w:cs="Arial"/>
          <w:szCs w:val="20"/>
        </w:rPr>
      </w:pPr>
    </w:p>
    <w:p w14:paraId="1876EB20" w14:textId="77777777" w:rsidR="00D01497" w:rsidRDefault="00D01497" w:rsidP="000D736E">
      <w:pPr>
        <w:pStyle w:val="berschrift1"/>
        <w:numPr>
          <w:ilvl w:val="0"/>
          <w:numId w:val="0"/>
        </w:numPr>
        <w:ind w:left="360" w:hanging="360"/>
      </w:pPr>
      <w:bookmarkStart w:id="3" w:name="_Toc23836306"/>
      <w:r w:rsidRPr="00EB4003">
        <w:t>Behandlungseinheiten / Kooperationen</w:t>
      </w:r>
      <w:bookmarkEnd w:id="3"/>
      <w:r w:rsidRPr="00EB4003">
        <w:t xml:space="preserve"> </w:t>
      </w:r>
    </w:p>
    <w:p w14:paraId="2526E72B" w14:textId="77777777" w:rsidR="00A22E26" w:rsidRPr="00EB4003" w:rsidRDefault="00A22E26" w:rsidP="00D01497">
      <w:pPr>
        <w:rPr>
          <w:rFonts w:cs="Arial"/>
          <w:b/>
          <w:szCs w:val="20"/>
        </w:rPr>
      </w:pPr>
    </w:p>
    <w:tbl>
      <w:tblPr>
        <w:tblW w:w="5000" w:type="pct"/>
        <w:tblCellMar>
          <w:left w:w="70" w:type="dxa"/>
          <w:right w:w="70" w:type="dxa"/>
        </w:tblCellMar>
        <w:tblLook w:val="0000" w:firstRow="0" w:lastRow="0" w:firstColumn="0" w:lastColumn="0" w:noHBand="0" w:noVBand="0"/>
      </w:tblPr>
      <w:tblGrid>
        <w:gridCol w:w="2531"/>
        <w:gridCol w:w="2009"/>
        <w:gridCol w:w="2041"/>
        <w:gridCol w:w="2479"/>
      </w:tblGrid>
      <w:tr w:rsidR="00A22E26" w:rsidRPr="00000902" w14:paraId="15744AC2" w14:textId="77777777" w:rsidTr="00B32DAB">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607F2D78" w14:textId="77777777" w:rsidR="00A22E26" w:rsidRPr="00000902" w:rsidRDefault="00A22E26" w:rsidP="00B32DAB">
            <w:pPr>
              <w:jc w:val="center"/>
              <w:rPr>
                <w:rFonts w:cs="Arial"/>
                <w:sz w:val="18"/>
                <w:szCs w:val="18"/>
              </w:rPr>
            </w:pPr>
            <w:r w:rsidRPr="00000902">
              <w:rPr>
                <w:rFonts w:cs="Arial"/>
                <w:sz w:val="18"/>
                <w:szCs w:val="18"/>
              </w:rPr>
              <w:t>Fachgebiet</w:t>
            </w:r>
          </w:p>
        </w:tc>
        <w:tc>
          <w:tcPr>
            <w:tcW w:w="1192" w:type="pct"/>
            <w:tcBorders>
              <w:top w:val="single" w:sz="4" w:space="0" w:color="auto"/>
              <w:left w:val="nil"/>
              <w:bottom w:val="single" w:sz="4" w:space="0" w:color="auto"/>
              <w:right w:val="single" w:sz="4" w:space="0" w:color="auto"/>
            </w:tcBorders>
            <w:shd w:val="clear" w:color="auto" w:fill="D9D9D9"/>
            <w:noWrap/>
            <w:vAlign w:val="center"/>
          </w:tcPr>
          <w:p w14:paraId="0A002E10" w14:textId="77777777" w:rsidR="00A22E26" w:rsidRPr="00000902" w:rsidRDefault="00A22E26" w:rsidP="00B32DAB">
            <w:pPr>
              <w:jc w:val="center"/>
              <w:rPr>
                <w:rFonts w:cs="Arial"/>
                <w:sz w:val="18"/>
                <w:szCs w:val="18"/>
              </w:rPr>
            </w:pPr>
            <w:r w:rsidRPr="000E4A23">
              <w:rPr>
                <w:rFonts w:cs="Arial"/>
                <w:sz w:val="18"/>
                <w:szCs w:val="18"/>
              </w:rPr>
              <w:t>Einrichtung/Abteilung</w:t>
            </w:r>
          </w:p>
        </w:tc>
        <w:tc>
          <w:tcPr>
            <w:tcW w:w="1209" w:type="pct"/>
            <w:tcBorders>
              <w:top w:val="single" w:sz="4" w:space="0" w:color="auto"/>
              <w:left w:val="nil"/>
              <w:bottom w:val="single" w:sz="4" w:space="0" w:color="auto"/>
              <w:right w:val="single" w:sz="4" w:space="0" w:color="auto"/>
            </w:tcBorders>
            <w:shd w:val="clear" w:color="auto" w:fill="D9D9D9"/>
            <w:vAlign w:val="center"/>
          </w:tcPr>
          <w:p w14:paraId="43F3CAA5" w14:textId="77777777" w:rsidR="00A22E26" w:rsidRPr="00000902" w:rsidRDefault="00A22E26" w:rsidP="00B32DAB">
            <w:pPr>
              <w:jc w:val="center"/>
              <w:rPr>
                <w:rFonts w:cs="Arial"/>
                <w:sz w:val="18"/>
                <w:szCs w:val="18"/>
              </w:rPr>
            </w:pPr>
            <w:r w:rsidRPr="00000902">
              <w:rPr>
                <w:rFonts w:cs="Arial"/>
                <w:sz w:val="18"/>
                <w:szCs w:val="18"/>
              </w:rPr>
              <w:t>Leitung</w:t>
            </w:r>
            <w:r w:rsidRPr="00000902">
              <w:rPr>
                <w:rFonts w:cs="Arial"/>
                <w:sz w:val="18"/>
                <w:szCs w:val="18"/>
              </w:rPr>
              <w:br/>
              <w:t xml:space="preserve">(Titel, Vorname, </w:t>
            </w:r>
            <w:r w:rsidRPr="00000902">
              <w:rPr>
                <w:rFonts w:cs="Arial"/>
                <w:sz w:val="18"/>
                <w:szCs w:val="18"/>
              </w:rPr>
              <w:br/>
              <w:t>Nachname)</w:t>
            </w:r>
          </w:p>
        </w:tc>
        <w:tc>
          <w:tcPr>
            <w:tcW w:w="1451" w:type="pct"/>
            <w:tcBorders>
              <w:top w:val="single" w:sz="4" w:space="0" w:color="auto"/>
              <w:left w:val="single" w:sz="4" w:space="0" w:color="auto"/>
              <w:bottom w:val="single" w:sz="4" w:space="0" w:color="auto"/>
              <w:right w:val="single" w:sz="4" w:space="0" w:color="auto"/>
            </w:tcBorders>
            <w:shd w:val="clear" w:color="auto" w:fill="D9D9D9"/>
            <w:vAlign w:val="center"/>
          </w:tcPr>
          <w:p w14:paraId="7AB1E392" w14:textId="77777777" w:rsidR="00A22E26" w:rsidRPr="00000902" w:rsidRDefault="00A22E26" w:rsidP="00B32DAB">
            <w:pPr>
              <w:jc w:val="center"/>
              <w:rPr>
                <w:rFonts w:cs="Arial"/>
                <w:sz w:val="18"/>
                <w:szCs w:val="18"/>
              </w:rPr>
            </w:pPr>
            <w:r w:rsidRPr="00000902">
              <w:rPr>
                <w:rFonts w:cs="Arial"/>
                <w:sz w:val="18"/>
                <w:szCs w:val="18"/>
              </w:rPr>
              <w:t>Anschrift</w:t>
            </w:r>
            <w:r w:rsidRPr="00000902">
              <w:rPr>
                <w:rFonts w:cs="Arial"/>
                <w:sz w:val="18"/>
                <w:szCs w:val="18"/>
              </w:rPr>
              <w:br/>
              <w:t>(Straße, PLZ, Ort)</w:t>
            </w:r>
          </w:p>
        </w:tc>
      </w:tr>
      <w:tr w:rsidR="00A22E26" w:rsidRPr="00000902" w14:paraId="01BCFA9E" w14:textId="77777777" w:rsidTr="00B32DAB">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2964AB8D" w14:textId="77777777" w:rsidR="00A22E26" w:rsidRPr="00000902" w:rsidRDefault="00A22E26" w:rsidP="00B32DAB">
            <w:pPr>
              <w:rPr>
                <w:rFonts w:cs="Arial"/>
                <w:sz w:val="18"/>
                <w:szCs w:val="18"/>
              </w:rPr>
            </w:pPr>
            <w:r w:rsidRPr="00000902">
              <w:rPr>
                <w:rFonts w:cs="Arial"/>
                <w:sz w:val="18"/>
                <w:szCs w:val="18"/>
              </w:rPr>
              <w:t>Nephrologie</w:t>
            </w:r>
          </w:p>
        </w:tc>
        <w:tc>
          <w:tcPr>
            <w:tcW w:w="1192" w:type="pct"/>
            <w:tcBorders>
              <w:top w:val="single" w:sz="4" w:space="0" w:color="auto"/>
              <w:left w:val="nil"/>
              <w:bottom w:val="single" w:sz="4" w:space="0" w:color="auto"/>
              <w:right w:val="single" w:sz="4" w:space="0" w:color="auto"/>
            </w:tcBorders>
            <w:noWrap/>
            <w:vAlign w:val="center"/>
          </w:tcPr>
          <w:p w14:paraId="1616071C" w14:textId="73A5D964"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661B6A34"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44C62D1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00C2082B">
              <w:rPr>
                <w:rFonts w:eastAsia="Times New Roman" w:cs="Arial"/>
                <w:szCs w:val="20"/>
                <w:lang w:eastAsia="de-DE"/>
              </w:rPr>
              <w:t> </w:t>
            </w:r>
            <w:r w:rsidRPr="00000902">
              <w:rPr>
                <w:rFonts w:eastAsia="Times New Roman" w:cs="Arial"/>
                <w:szCs w:val="20"/>
                <w:lang w:eastAsia="de-DE"/>
              </w:rPr>
              <w:fldChar w:fldCharType="end"/>
            </w:r>
          </w:p>
        </w:tc>
      </w:tr>
      <w:tr w:rsidR="00A22E26" w:rsidRPr="00000902" w14:paraId="22208A39" w14:textId="77777777" w:rsidTr="00B32DAB">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49E72D67" w14:textId="77777777" w:rsidR="00A22E26" w:rsidRPr="00000902" w:rsidRDefault="00A22E26" w:rsidP="00B32DAB">
            <w:pPr>
              <w:rPr>
                <w:rFonts w:cs="Arial"/>
                <w:sz w:val="18"/>
                <w:szCs w:val="18"/>
              </w:rPr>
            </w:pPr>
            <w:r w:rsidRPr="00000902">
              <w:rPr>
                <w:rFonts w:cs="Arial"/>
                <w:sz w:val="18"/>
                <w:szCs w:val="18"/>
              </w:rPr>
              <w:t xml:space="preserve">Operateur </w:t>
            </w:r>
            <w:r w:rsidRPr="00000902">
              <w:rPr>
                <w:rFonts w:cs="Arial"/>
                <w:sz w:val="18"/>
                <w:szCs w:val="18"/>
              </w:rPr>
              <w:br/>
              <w:t>(Gefäßchirurgie, Chirurgie, ...)</w:t>
            </w:r>
          </w:p>
        </w:tc>
        <w:tc>
          <w:tcPr>
            <w:tcW w:w="1192" w:type="pct"/>
            <w:tcBorders>
              <w:top w:val="nil"/>
              <w:left w:val="nil"/>
              <w:bottom w:val="single" w:sz="4" w:space="0" w:color="auto"/>
              <w:right w:val="single" w:sz="4" w:space="0" w:color="auto"/>
            </w:tcBorders>
            <w:noWrap/>
            <w:vAlign w:val="center"/>
          </w:tcPr>
          <w:p w14:paraId="44C5B67D"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FF6C3BB"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68BFD37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CC2C28E" w14:textId="77777777" w:rsidTr="00B32DAB">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5636833" w14:textId="77777777" w:rsidR="00A22E26" w:rsidRPr="00000902" w:rsidRDefault="00A22E26" w:rsidP="00B32DAB">
            <w:pPr>
              <w:rPr>
                <w:rFonts w:cs="Arial"/>
                <w:sz w:val="18"/>
                <w:szCs w:val="18"/>
              </w:rPr>
            </w:pPr>
            <w:r w:rsidRPr="00000902">
              <w:rPr>
                <w:rFonts w:cs="Arial"/>
                <w:sz w:val="18"/>
                <w:szCs w:val="18"/>
                <w:lang w:val="la-Latn"/>
              </w:rPr>
              <w:t>Interventionalist</w:t>
            </w:r>
            <w:r w:rsidRPr="00000902">
              <w:rPr>
                <w:rFonts w:cs="Arial"/>
                <w:sz w:val="18"/>
                <w:szCs w:val="18"/>
              </w:rPr>
              <w:t xml:space="preserve"> </w:t>
            </w:r>
            <w:r>
              <w:rPr>
                <w:rFonts w:cs="Arial"/>
                <w:sz w:val="18"/>
                <w:szCs w:val="18"/>
              </w:rPr>
              <w:br/>
            </w:r>
            <w:r w:rsidRPr="00000902">
              <w:rPr>
                <w:rFonts w:cs="Arial"/>
                <w:sz w:val="18"/>
                <w:szCs w:val="18"/>
              </w:rPr>
              <w:t>(Radiologie, Angiologie, ...)</w:t>
            </w:r>
          </w:p>
        </w:tc>
        <w:tc>
          <w:tcPr>
            <w:tcW w:w="1192" w:type="pct"/>
            <w:tcBorders>
              <w:top w:val="nil"/>
              <w:left w:val="nil"/>
              <w:bottom w:val="single" w:sz="4" w:space="0" w:color="auto"/>
              <w:right w:val="single" w:sz="4" w:space="0" w:color="auto"/>
            </w:tcBorders>
            <w:noWrap/>
            <w:vAlign w:val="center"/>
          </w:tcPr>
          <w:p w14:paraId="61A14EE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045D0715"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7FE55A36"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3B22D04" w14:textId="77777777" w:rsidTr="00B32DAB">
        <w:trPr>
          <w:trHeight w:val="680"/>
        </w:trPr>
        <w:tc>
          <w:tcPr>
            <w:tcW w:w="1148" w:type="pct"/>
            <w:tcBorders>
              <w:top w:val="nil"/>
              <w:left w:val="single" w:sz="4" w:space="0" w:color="auto"/>
              <w:bottom w:val="single" w:sz="4" w:space="0" w:color="auto"/>
              <w:right w:val="single" w:sz="4" w:space="0" w:color="auto"/>
            </w:tcBorders>
            <w:shd w:val="clear" w:color="auto" w:fill="D9D9D9"/>
            <w:noWrap/>
            <w:vAlign w:val="center"/>
          </w:tcPr>
          <w:p w14:paraId="76AE7BA7" w14:textId="77777777" w:rsidR="00A22E26" w:rsidRPr="00000902" w:rsidRDefault="00A22E26" w:rsidP="00B32DAB">
            <w:pPr>
              <w:rPr>
                <w:rFonts w:cs="Arial"/>
                <w:sz w:val="18"/>
                <w:szCs w:val="18"/>
              </w:rPr>
            </w:pPr>
            <w:r w:rsidRPr="00000902">
              <w:rPr>
                <w:rFonts w:cs="Arial"/>
                <w:sz w:val="18"/>
                <w:szCs w:val="18"/>
              </w:rPr>
              <w:t xml:space="preserve">Intensivmedizin </w:t>
            </w:r>
          </w:p>
        </w:tc>
        <w:tc>
          <w:tcPr>
            <w:tcW w:w="1192" w:type="pct"/>
            <w:tcBorders>
              <w:top w:val="nil"/>
              <w:left w:val="nil"/>
              <w:bottom w:val="single" w:sz="4" w:space="0" w:color="auto"/>
              <w:right w:val="single" w:sz="4" w:space="0" w:color="auto"/>
            </w:tcBorders>
            <w:noWrap/>
            <w:vAlign w:val="center"/>
          </w:tcPr>
          <w:p w14:paraId="1ECAAD1B"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05FACF7"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517B567F"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43260EA" w14:textId="77777777" w:rsidTr="00B32DAB">
        <w:trPr>
          <w:trHeight w:val="680"/>
        </w:trPr>
        <w:tc>
          <w:tcPr>
            <w:tcW w:w="1148" w:type="pct"/>
            <w:tcBorders>
              <w:top w:val="nil"/>
              <w:left w:val="single" w:sz="4" w:space="0" w:color="auto"/>
              <w:bottom w:val="single" w:sz="4" w:space="0" w:color="auto"/>
              <w:right w:val="single" w:sz="4" w:space="0" w:color="auto"/>
            </w:tcBorders>
            <w:shd w:val="clear" w:color="auto" w:fill="D9D9D9"/>
            <w:vAlign w:val="center"/>
          </w:tcPr>
          <w:p w14:paraId="6575B4FD" w14:textId="77777777" w:rsidR="00A22E26" w:rsidRPr="00000902" w:rsidRDefault="00A22E26" w:rsidP="00B32DAB">
            <w:pPr>
              <w:rPr>
                <w:rFonts w:cs="Arial"/>
                <w:sz w:val="18"/>
                <w:szCs w:val="18"/>
              </w:rPr>
            </w:pPr>
            <w:r w:rsidRPr="00000902">
              <w:rPr>
                <w:rFonts w:cs="Arial"/>
                <w:sz w:val="18"/>
                <w:szCs w:val="18"/>
              </w:rPr>
              <w:t>Implantation von getunnelten zentralvenösen Kathetern durch:</w:t>
            </w:r>
          </w:p>
        </w:tc>
        <w:tc>
          <w:tcPr>
            <w:tcW w:w="1192" w:type="pct"/>
            <w:tcBorders>
              <w:top w:val="nil"/>
              <w:left w:val="nil"/>
              <w:bottom w:val="single" w:sz="4" w:space="0" w:color="auto"/>
              <w:right w:val="single" w:sz="4" w:space="0" w:color="auto"/>
            </w:tcBorders>
            <w:vAlign w:val="center"/>
          </w:tcPr>
          <w:p w14:paraId="6FAD3323"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628FAEC3"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3D306228" w14:textId="77777777" w:rsidR="00A22E26" w:rsidRPr="00000902" w:rsidRDefault="00A22E26" w:rsidP="00B32DAB">
            <w:pPr>
              <w:rPr>
                <w:rFonts w:eastAsia="Times New Roman" w:cs="Arial"/>
                <w:szCs w:val="20"/>
                <w:lang w:eastAsia="de-DE"/>
              </w:rPr>
            </w:pPr>
            <w:r w:rsidRPr="00EB4003">
              <w:rPr>
                <w:rFonts w:eastAsia="Times New Roman" w:cs="Arial"/>
                <w:szCs w:val="20"/>
                <w:lang w:eastAsia="de-DE"/>
              </w:rPr>
              <w:fldChar w:fldCharType="begin">
                <w:ffData>
                  <w:name w:val="Text1"/>
                  <w:enabled/>
                  <w:calcOnExit w:val="0"/>
                  <w:textInput/>
                </w:ffData>
              </w:fldChar>
            </w:r>
            <w:r w:rsidRPr="00EB4003">
              <w:rPr>
                <w:rFonts w:eastAsia="Times New Roman" w:cs="Arial"/>
                <w:szCs w:val="20"/>
                <w:lang w:eastAsia="de-DE"/>
              </w:rPr>
              <w:instrText xml:space="preserve"> FORMTEXT </w:instrText>
            </w:r>
            <w:r w:rsidRPr="00EB4003">
              <w:rPr>
                <w:rFonts w:eastAsia="Times New Roman" w:cs="Arial"/>
                <w:szCs w:val="20"/>
                <w:lang w:eastAsia="de-DE"/>
              </w:rPr>
            </w:r>
            <w:r w:rsidRPr="00EB4003">
              <w:rPr>
                <w:rFonts w:eastAsia="Times New Roman" w:cs="Arial"/>
                <w:szCs w:val="20"/>
                <w:lang w:eastAsia="de-DE"/>
              </w:rPr>
              <w:fldChar w:fldCharType="separate"/>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noProof/>
                <w:szCs w:val="20"/>
                <w:lang w:eastAsia="de-DE"/>
              </w:rPr>
              <w:t> </w:t>
            </w:r>
            <w:r w:rsidRPr="00EB4003">
              <w:rPr>
                <w:rFonts w:eastAsia="Times New Roman" w:cs="Arial"/>
                <w:szCs w:val="20"/>
                <w:lang w:eastAsia="de-DE"/>
              </w:rPr>
              <w:fldChar w:fldCharType="end"/>
            </w:r>
          </w:p>
        </w:tc>
      </w:tr>
      <w:tr w:rsidR="00A22E26" w:rsidRPr="00000902" w14:paraId="428CB5C1" w14:textId="77777777" w:rsidTr="00B32DAB">
        <w:trPr>
          <w:trHeight w:val="680"/>
        </w:trPr>
        <w:tc>
          <w:tcPr>
            <w:tcW w:w="1148" w:type="pct"/>
            <w:tcBorders>
              <w:top w:val="nil"/>
              <w:left w:val="single" w:sz="4" w:space="0" w:color="auto"/>
              <w:bottom w:val="single" w:sz="4" w:space="0" w:color="auto"/>
              <w:right w:val="single" w:sz="4" w:space="0" w:color="auto"/>
            </w:tcBorders>
            <w:shd w:val="clear" w:color="auto" w:fill="D9D9D9"/>
            <w:vAlign w:val="center"/>
          </w:tcPr>
          <w:p w14:paraId="1BBCB652" w14:textId="77777777" w:rsidR="00A22E26" w:rsidRPr="00000902" w:rsidRDefault="00A22E26" w:rsidP="00B32DAB">
            <w:pPr>
              <w:rPr>
                <w:rFonts w:cs="Arial"/>
                <w:sz w:val="18"/>
                <w:szCs w:val="18"/>
              </w:rPr>
            </w:pPr>
            <w:r w:rsidRPr="00000902">
              <w:rPr>
                <w:rFonts w:cs="Arial"/>
                <w:sz w:val="18"/>
                <w:szCs w:val="18"/>
              </w:rPr>
              <w:t xml:space="preserve">ggf. Implantation </w:t>
            </w:r>
            <w:r>
              <w:rPr>
                <w:rFonts w:cs="Arial"/>
                <w:sz w:val="18"/>
                <w:szCs w:val="18"/>
              </w:rPr>
              <w:br/>
            </w:r>
            <w:r w:rsidRPr="00000902">
              <w:rPr>
                <w:rFonts w:cs="Arial"/>
                <w:sz w:val="18"/>
                <w:szCs w:val="18"/>
              </w:rPr>
              <w:t>Peritonealdialyse-Katheter</w:t>
            </w:r>
          </w:p>
        </w:tc>
        <w:tc>
          <w:tcPr>
            <w:tcW w:w="1192" w:type="pct"/>
            <w:tcBorders>
              <w:top w:val="nil"/>
              <w:left w:val="nil"/>
              <w:bottom w:val="single" w:sz="4" w:space="0" w:color="auto"/>
              <w:right w:val="single" w:sz="4" w:space="0" w:color="auto"/>
            </w:tcBorders>
            <w:vAlign w:val="center"/>
          </w:tcPr>
          <w:p w14:paraId="31AB1BF1"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0C5BB037" w14:textId="77777777" w:rsidR="00A22E26" w:rsidRPr="00000902" w:rsidRDefault="00A22E26" w:rsidP="00596E24">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00596E24">
              <w:rPr>
                <w:rFonts w:eastAsia="Times New Roman" w:cs="Arial"/>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3483E24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B905E5F" w14:textId="77777777" w:rsidTr="00B32DAB">
        <w:trPr>
          <w:trHeight w:val="680"/>
        </w:trPr>
        <w:tc>
          <w:tcPr>
            <w:tcW w:w="1148" w:type="pct"/>
            <w:tcBorders>
              <w:top w:val="nil"/>
              <w:left w:val="single" w:sz="4" w:space="0" w:color="auto"/>
              <w:bottom w:val="single" w:sz="4" w:space="0" w:color="auto"/>
              <w:right w:val="single" w:sz="4" w:space="0" w:color="auto"/>
            </w:tcBorders>
            <w:shd w:val="clear" w:color="auto" w:fill="D9D9D9"/>
            <w:vAlign w:val="center"/>
          </w:tcPr>
          <w:p w14:paraId="2B257F8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nil"/>
              <w:left w:val="nil"/>
              <w:bottom w:val="single" w:sz="4" w:space="0" w:color="auto"/>
              <w:right w:val="single" w:sz="4" w:space="0" w:color="auto"/>
            </w:tcBorders>
            <w:vAlign w:val="center"/>
          </w:tcPr>
          <w:p w14:paraId="589A7D1D"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nil"/>
              <w:left w:val="nil"/>
              <w:bottom w:val="single" w:sz="4" w:space="0" w:color="auto"/>
              <w:right w:val="single" w:sz="4" w:space="0" w:color="auto"/>
            </w:tcBorders>
            <w:vAlign w:val="center"/>
          </w:tcPr>
          <w:p w14:paraId="39BEB347"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63F07A4A"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010E06C1" w14:textId="77777777" w:rsidTr="00B32DAB">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vAlign w:val="center"/>
          </w:tcPr>
          <w:p w14:paraId="0C813529"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single" w:sz="4" w:space="0" w:color="auto"/>
              <w:left w:val="nil"/>
              <w:bottom w:val="single" w:sz="4" w:space="0" w:color="auto"/>
              <w:right w:val="single" w:sz="4" w:space="0" w:color="auto"/>
            </w:tcBorders>
            <w:vAlign w:val="center"/>
          </w:tcPr>
          <w:p w14:paraId="53E126C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7F99AC08"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4569A5E4"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r w:rsidR="00A22E26" w:rsidRPr="00000902" w14:paraId="17369D44" w14:textId="77777777" w:rsidTr="00B32DAB">
        <w:trPr>
          <w:trHeight w:val="680"/>
        </w:trPr>
        <w:tc>
          <w:tcPr>
            <w:tcW w:w="1148" w:type="pct"/>
            <w:tcBorders>
              <w:top w:val="single" w:sz="4" w:space="0" w:color="auto"/>
              <w:left w:val="single" w:sz="4" w:space="0" w:color="auto"/>
              <w:bottom w:val="single" w:sz="4" w:space="0" w:color="auto"/>
              <w:right w:val="single" w:sz="4" w:space="0" w:color="auto"/>
            </w:tcBorders>
            <w:shd w:val="clear" w:color="auto" w:fill="D9D9D9"/>
            <w:vAlign w:val="center"/>
          </w:tcPr>
          <w:p w14:paraId="1225D54F"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192" w:type="pct"/>
            <w:tcBorders>
              <w:top w:val="single" w:sz="4" w:space="0" w:color="auto"/>
              <w:left w:val="nil"/>
              <w:bottom w:val="single" w:sz="4" w:space="0" w:color="auto"/>
              <w:right w:val="single" w:sz="4" w:space="0" w:color="auto"/>
            </w:tcBorders>
            <w:vAlign w:val="center"/>
          </w:tcPr>
          <w:p w14:paraId="5074FE35"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209" w:type="pct"/>
            <w:tcBorders>
              <w:top w:val="single" w:sz="4" w:space="0" w:color="auto"/>
              <w:left w:val="nil"/>
              <w:bottom w:val="single" w:sz="4" w:space="0" w:color="auto"/>
              <w:right w:val="single" w:sz="4" w:space="0" w:color="auto"/>
            </w:tcBorders>
            <w:vAlign w:val="center"/>
          </w:tcPr>
          <w:p w14:paraId="334919AC"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c>
          <w:tcPr>
            <w:tcW w:w="1451" w:type="pct"/>
            <w:tcBorders>
              <w:top w:val="single" w:sz="4" w:space="0" w:color="auto"/>
              <w:left w:val="single" w:sz="4" w:space="0" w:color="auto"/>
              <w:bottom w:val="single" w:sz="4" w:space="0" w:color="auto"/>
              <w:right w:val="single" w:sz="4" w:space="0" w:color="auto"/>
            </w:tcBorders>
            <w:vAlign w:val="center"/>
          </w:tcPr>
          <w:p w14:paraId="166AB88C" w14:textId="77777777" w:rsidR="00A22E26" w:rsidRPr="00000902" w:rsidRDefault="00A22E26" w:rsidP="00B32DAB">
            <w:pPr>
              <w:rPr>
                <w:rFonts w:cs="Arial"/>
                <w:sz w:val="18"/>
                <w:szCs w:val="18"/>
              </w:rPr>
            </w:pPr>
            <w:r w:rsidRPr="00000902">
              <w:rPr>
                <w:rFonts w:eastAsia="Times New Roman" w:cs="Arial"/>
                <w:szCs w:val="20"/>
                <w:lang w:eastAsia="de-DE"/>
              </w:rPr>
              <w:fldChar w:fldCharType="begin">
                <w:ffData>
                  <w:name w:val="Text1"/>
                  <w:enabled/>
                  <w:calcOnExit w:val="0"/>
                  <w:textInput/>
                </w:ffData>
              </w:fldChar>
            </w:r>
            <w:r w:rsidRPr="00000902">
              <w:rPr>
                <w:rFonts w:eastAsia="Times New Roman" w:cs="Arial"/>
                <w:szCs w:val="20"/>
                <w:lang w:eastAsia="de-DE"/>
              </w:rPr>
              <w:instrText xml:space="preserve"> FORMTEXT </w:instrText>
            </w:r>
            <w:r w:rsidRPr="00000902">
              <w:rPr>
                <w:rFonts w:eastAsia="Times New Roman" w:cs="Arial"/>
                <w:szCs w:val="20"/>
                <w:lang w:eastAsia="de-DE"/>
              </w:rPr>
            </w:r>
            <w:r w:rsidRPr="00000902">
              <w:rPr>
                <w:rFonts w:eastAsia="Times New Roman" w:cs="Arial"/>
                <w:szCs w:val="20"/>
                <w:lang w:eastAsia="de-DE"/>
              </w:rPr>
              <w:fldChar w:fldCharType="separate"/>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noProof/>
                <w:szCs w:val="20"/>
                <w:lang w:eastAsia="de-DE"/>
              </w:rPr>
              <w:t> </w:t>
            </w:r>
            <w:r w:rsidRPr="00000902">
              <w:rPr>
                <w:rFonts w:eastAsia="Times New Roman" w:cs="Arial"/>
                <w:szCs w:val="20"/>
                <w:lang w:eastAsia="de-DE"/>
              </w:rPr>
              <w:fldChar w:fldCharType="end"/>
            </w:r>
          </w:p>
        </w:tc>
      </w:tr>
    </w:tbl>
    <w:p w14:paraId="253BFB58" w14:textId="77777777" w:rsidR="009E70FB" w:rsidRPr="00EB4003" w:rsidRDefault="0035662D" w:rsidP="0035662D">
      <w:pPr>
        <w:rPr>
          <w:rFonts w:cs="Arial"/>
          <w:b/>
          <w:szCs w:val="20"/>
        </w:rPr>
      </w:pPr>
      <w:r w:rsidRPr="00EB4003">
        <w:rPr>
          <w:rFonts w:cs="Arial"/>
          <w:szCs w:val="20"/>
        </w:rPr>
        <w:br w:type="page"/>
      </w:r>
      <w:r w:rsidR="009E70FB" w:rsidRPr="00EB4003">
        <w:rPr>
          <w:rFonts w:cs="Arial"/>
          <w:b/>
        </w:rPr>
        <w:lastRenderedPageBreak/>
        <w:t>Erstellung /Aktualisierung</w:t>
      </w:r>
    </w:p>
    <w:p w14:paraId="092616F2" w14:textId="77777777" w:rsidR="009E70FB" w:rsidRPr="00EB4003" w:rsidRDefault="009E70FB" w:rsidP="009E70FB">
      <w:pPr>
        <w:rPr>
          <w:rFonts w:cs="Arial"/>
        </w:rPr>
      </w:pPr>
    </w:p>
    <w:p w14:paraId="154AE954" w14:textId="77777777" w:rsidR="009E70FB" w:rsidRPr="00EB4003" w:rsidRDefault="009E70FB" w:rsidP="009E70FB">
      <w:pPr>
        <w:jc w:val="both"/>
        <w:rPr>
          <w:rFonts w:cs="Arial"/>
        </w:rPr>
      </w:pPr>
      <w:r w:rsidRPr="00EB4003">
        <w:rPr>
          <w:rFonts w:cs="Arial"/>
        </w:rPr>
        <w:t xml:space="preserve">Der elektronisch erstellte Erhebungsbogen dient als Grundlage für die Zertifizierung des Dialysezugangszentrums. Die hier gemachten Angaben wurden hinsichtlich Korrektheit und Vollständigkeit überprüft. </w:t>
      </w:r>
    </w:p>
    <w:p w14:paraId="75E603D2" w14:textId="77777777" w:rsidR="009E70FB" w:rsidRDefault="009E70FB" w:rsidP="009E70FB">
      <w:pPr>
        <w:rPr>
          <w:rFonts w:cs="Arial"/>
        </w:rPr>
      </w:pPr>
    </w:p>
    <w:tbl>
      <w:tblPr>
        <w:tblW w:w="5000" w:type="pct"/>
        <w:tblCellMar>
          <w:left w:w="70" w:type="dxa"/>
          <w:right w:w="70" w:type="dxa"/>
        </w:tblCellMar>
        <w:tblLook w:val="01E0" w:firstRow="1" w:lastRow="1" w:firstColumn="1" w:lastColumn="1" w:noHBand="0" w:noVBand="0"/>
      </w:tblPr>
      <w:tblGrid>
        <w:gridCol w:w="7789"/>
        <w:gridCol w:w="1276"/>
      </w:tblGrid>
      <w:tr w:rsidR="001B750D" w:rsidRPr="00000902" w14:paraId="3E9A6EEE" w14:textId="77777777" w:rsidTr="00B32DAB">
        <w:trPr>
          <w:trHeight w:val="567"/>
        </w:trPr>
        <w:tc>
          <w:tcPr>
            <w:tcW w:w="4296" w:type="pct"/>
            <w:tcBorders>
              <w:top w:val="nil"/>
              <w:left w:val="nil"/>
              <w:bottom w:val="nil"/>
              <w:right w:val="single" w:sz="4" w:space="0" w:color="auto"/>
            </w:tcBorders>
            <w:vAlign w:val="center"/>
            <w:hideMark/>
          </w:tcPr>
          <w:p w14:paraId="142D73FF" w14:textId="77777777" w:rsidR="001B750D" w:rsidRPr="00000902" w:rsidRDefault="001B750D" w:rsidP="00B32DAB">
            <w:pPr>
              <w:spacing w:before="60" w:after="60"/>
              <w:rPr>
                <w:rFonts w:cs="Arial"/>
              </w:rPr>
            </w:pPr>
            <w:r w:rsidRPr="00000902">
              <w:rPr>
                <w:rFonts w:cs="Arial"/>
              </w:rPr>
              <w:t xml:space="preserve">Die Daten zur Ergebnisqualität beziehen sich auf das Kalenderjahr </w:t>
            </w:r>
          </w:p>
        </w:tc>
        <w:tc>
          <w:tcPr>
            <w:tcW w:w="704" w:type="pct"/>
            <w:tcBorders>
              <w:top w:val="single" w:sz="4" w:space="0" w:color="auto"/>
              <w:left w:val="single" w:sz="4" w:space="0" w:color="auto"/>
              <w:bottom w:val="single" w:sz="4" w:space="0" w:color="auto"/>
              <w:right w:val="single" w:sz="4" w:space="0" w:color="auto"/>
            </w:tcBorders>
            <w:vAlign w:val="center"/>
            <w:hideMark/>
          </w:tcPr>
          <w:p w14:paraId="2EC7B5E9" w14:textId="77777777" w:rsidR="001B750D" w:rsidRPr="00000902" w:rsidRDefault="001B750D" w:rsidP="00B32DAB">
            <w:pPr>
              <w:spacing w:before="60" w:after="60"/>
              <w:jc w:val="center"/>
              <w:rPr>
                <w:rFonts w:cs="Arial"/>
              </w:rPr>
            </w:pPr>
            <w:r w:rsidRPr="00000902">
              <w:fldChar w:fldCharType="begin">
                <w:ffData>
                  <w:name w:val="Text10"/>
                  <w:enabled/>
                  <w:calcOnExit w:val="0"/>
                  <w:textInput>
                    <w:type w:val="number"/>
                  </w:textInput>
                </w:ffData>
              </w:fldChar>
            </w:r>
            <w:r w:rsidRPr="00000902">
              <w:rPr>
                <w:rFonts w:cs="Arial"/>
              </w:rPr>
              <w:instrText xml:space="preserve"> FORMTEXT </w:instrText>
            </w:r>
            <w:r w:rsidRPr="00000902">
              <w:fldChar w:fldCharType="separate"/>
            </w:r>
            <w:r w:rsidRPr="00000902">
              <w:rPr>
                <w:rFonts w:cs="Arial"/>
              </w:rPr>
              <w:t> </w:t>
            </w:r>
            <w:r w:rsidRPr="00000902">
              <w:rPr>
                <w:rFonts w:cs="Arial"/>
              </w:rPr>
              <w:t> </w:t>
            </w:r>
            <w:r w:rsidRPr="00000902">
              <w:rPr>
                <w:rFonts w:cs="Arial"/>
              </w:rPr>
              <w:t> </w:t>
            </w:r>
            <w:r w:rsidRPr="00000902">
              <w:rPr>
                <w:rFonts w:cs="Arial"/>
              </w:rPr>
              <w:t> </w:t>
            </w:r>
            <w:r w:rsidRPr="00000902">
              <w:rPr>
                <w:rFonts w:cs="Arial"/>
              </w:rPr>
              <w:t> </w:t>
            </w:r>
            <w:r w:rsidRPr="00000902">
              <w:fldChar w:fldCharType="end"/>
            </w:r>
          </w:p>
        </w:tc>
      </w:tr>
      <w:tr w:rsidR="001B750D" w:rsidRPr="00000902" w14:paraId="3BF469FD" w14:textId="77777777" w:rsidTr="001B750D">
        <w:trPr>
          <w:trHeight w:val="567"/>
        </w:trPr>
        <w:tc>
          <w:tcPr>
            <w:tcW w:w="4296" w:type="pct"/>
            <w:tcBorders>
              <w:top w:val="nil"/>
              <w:left w:val="nil"/>
              <w:bottom w:val="nil"/>
              <w:right w:val="single" w:sz="4" w:space="0" w:color="auto"/>
            </w:tcBorders>
            <w:vAlign w:val="center"/>
            <w:hideMark/>
          </w:tcPr>
          <w:p w14:paraId="459E7EA5" w14:textId="77777777" w:rsidR="001B750D" w:rsidRPr="00000902" w:rsidRDefault="001B750D" w:rsidP="00B32DAB">
            <w:pPr>
              <w:spacing w:before="60" w:after="60"/>
              <w:rPr>
                <w:rFonts w:cs="Arial"/>
              </w:rPr>
            </w:pPr>
            <w:r w:rsidRPr="00000902">
              <w:rPr>
                <w:rFonts w:cs="Arial"/>
              </w:rPr>
              <w:t>Erstellungs-/Aktualisierungsdatum des Erhebungsbogens</w:t>
            </w:r>
          </w:p>
        </w:tc>
        <w:tc>
          <w:tcPr>
            <w:tcW w:w="704" w:type="pct"/>
            <w:tcBorders>
              <w:top w:val="single" w:sz="4" w:space="0" w:color="auto"/>
              <w:left w:val="single" w:sz="4" w:space="0" w:color="auto"/>
              <w:bottom w:val="single" w:sz="4" w:space="0" w:color="auto"/>
              <w:right w:val="single" w:sz="4" w:space="0" w:color="auto"/>
            </w:tcBorders>
            <w:vAlign w:val="center"/>
            <w:hideMark/>
          </w:tcPr>
          <w:p w14:paraId="6C6D6624" w14:textId="77777777" w:rsidR="001B750D" w:rsidRPr="001B750D" w:rsidRDefault="001B750D" w:rsidP="00B32DAB">
            <w:pPr>
              <w:spacing w:before="60" w:after="60"/>
              <w:jc w:val="center"/>
            </w:pPr>
            <w:r w:rsidRPr="001B750D">
              <w:fldChar w:fldCharType="begin">
                <w:ffData>
                  <w:name w:val=""/>
                  <w:enabled/>
                  <w:calcOnExit w:val="0"/>
                  <w:statusText w:type="text" w:val="Datum eintragen"/>
                  <w:textInput>
                    <w:type w:val="date"/>
                  </w:textInput>
                </w:ffData>
              </w:fldChar>
            </w:r>
            <w:r w:rsidRPr="001B750D">
              <w:instrText xml:space="preserve"> FORMTEXT </w:instrText>
            </w:r>
            <w:r w:rsidRPr="001B750D">
              <w:fldChar w:fldCharType="separate"/>
            </w:r>
            <w:r w:rsidRPr="001B750D">
              <w:t> </w:t>
            </w:r>
            <w:r w:rsidRPr="001B750D">
              <w:t> </w:t>
            </w:r>
            <w:r w:rsidRPr="001B750D">
              <w:t> </w:t>
            </w:r>
            <w:r w:rsidRPr="001B750D">
              <w:t> </w:t>
            </w:r>
            <w:r w:rsidRPr="001B750D">
              <w:t> </w:t>
            </w:r>
            <w:r w:rsidRPr="001B750D">
              <w:fldChar w:fldCharType="end"/>
            </w:r>
          </w:p>
        </w:tc>
      </w:tr>
    </w:tbl>
    <w:p w14:paraId="15A94921" w14:textId="77777777" w:rsidR="001B750D" w:rsidRDefault="001B750D" w:rsidP="009E70FB">
      <w:pPr>
        <w:rPr>
          <w:rFonts w:cs="Arial"/>
        </w:rPr>
      </w:pPr>
    </w:p>
    <w:p w14:paraId="1A6721A0" w14:textId="77777777" w:rsidR="001B750D" w:rsidRPr="00EB4003" w:rsidRDefault="001B750D" w:rsidP="009E70FB">
      <w:pPr>
        <w:rPr>
          <w:rFonts w:cs="Arial"/>
        </w:rPr>
      </w:pPr>
    </w:p>
    <w:p w14:paraId="0181B82B" w14:textId="77777777" w:rsidR="009E70FB" w:rsidRPr="00EB4003" w:rsidRDefault="009E70FB" w:rsidP="009E70FB">
      <w:pPr>
        <w:rPr>
          <w:rFonts w:cs="Arial"/>
          <w:szCs w:val="20"/>
        </w:rPr>
      </w:pPr>
    </w:p>
    <w:p w14:paraId="6882F035" w14:textId="77777777" w:rsidR="003C7A7C" w:rsidRPr="00EB4003" w:rsidRDefault="003C7A7C" w:rsidP="00BE3389">
      <w:pPr>
        <w:rPr>
          <w:rFonts w:cs="Arial"/>
          <w:b/>
          <w:szCs w:val="20"/>
        </w:rPr>
      </w:pPr>
    </w:p>
    <w:p w14:paraId="02461001" w14:textId="77777777" w:rsidR="00BE3389" w:rsidRPr="00EB4003" w:rsidRDefault="00BE3389" w:rsidP="00AF5E2A">
      <w:pPr>
        <w:pStyle w:val="berschrift1"/>
        <w:numPr>
          <w:ilvl w:val="0"/>
          <w:numId w:val="0"/>
        </w:numPr>
        <w:ind w:left="360" w:hanging="360"/>
      </w:pPr>
      <w:bookmarkStart w:id="4" w:name="_Toc23836307"/>
      <w:r w:rsidRPr="00EB4003">
        <w:t>Inhaltsverzeichnis</w:t>
      </w:r>
      <w:bookmarkEnd w:id="4"/>
    </w:p>
    <w:p w14:paraId="54E0A0C6" w14:textId="77777777" w:rsidR="00110DAB" w:rsidRPr="00EB4003" w:rsidRDefault="00110DAB" w:rsidP="00BE3389">
      <w:pPr>
        <w:rPr>
          <w:rFonts w:cs="Arial"/>
          <w:b/>
          <w:szCs w:val="20"/>
        </w:rPr>
      </w:pPr>
    </w:p>
    <w:p w14:paraId="48849E6E" w14:textId="2D28C0C1" w:rsidR="00585312" w:rsidRDefault="00AA6D32">
      <w:pPr>
        <w:pStyle w:val="Verzeichnis1"/>
        <w:rPr>
          <w:rFonts w:asciiTheme="minorHAnsi" w:eastAsiaTheme="minorEastAsia" w:hAnsiTheme="minorHAnsi" w:cstheme="minorBidi"/>
          <w:noProof/>
          <w:sz w:val="22"/>
          <w:lang w:eastAsia="de-DE"/>
        </w:rPr>
      </w:pPr>
      <w:r>
        <w:rPr>
          <w:b/>
        </w:rPr>
        <w:fldChar w:fldCharType="begin"/>
      </w:r>
      <w:r>
        <w:rPr>
          <w:b/>
        </w:rPr>
        <w:instrText xml:space="preserve"> TOC \o "1-2" \h \z \u </w:instrText>
      </w:r>
      <w:r>
        <w:rPr>
          <w:b/>
        </w:rPr>
        <w:fldChar w:fldCharType="separate"/>
      </w:r>
      <w:hyperlink w:anchor="_Toc23836303" w:history="1">
        <w:r w:rsidR="00585312" w:rsidRPr="001F5911">
          <w:rPr>
            <w:rStyle w:val="Hyperlink"/>
            <w:noProof/>
          </w:rPr>
          <w:t>Präambel</w:t>
        </w:r>
        <w:r w:rsidR="00585312">
          <w:rPr>
            <w:noProof/>
            <w:webHidden/>
          </w:rPr>
          <w:tab/>
        </w:r>
        <w:r w:rsidR="00585312">
          <w:rPr>
            <w:noProof/>
            <w:webHidden/>
          </w:rPr>
          <w:fldChar w:fldCharType="begin"/>
        </w:r>
        <w:r w:rsidR="00585312">
          <w:rPr>
            <w:noProof/>
            <w:webHidden/>
          </w:rPr>
          <w:instrText xml:space="preserve"> PAGEREF _Toc23836303 \h </w:instrText>
        </w:r>
        <w:r w:rsidR="00585312">
          <w:rPr>
            <w:noProof/>
            <w:webHidden/>
          </w:rPr>
        </w:r>
        <w:r w:rsidR="00585312">
          <w:rPr>
            <w:noProof/>
            <w:webHidden/>
          </w:rPr>
          <w:fldChar w:fldCharType="separate"/>
        </w:r>
        <w:r w:rsidR="00FC21B9">
          <w:rPr>
            <w:noProof/>
            <w:webHidden/>
          </w:rPr>
          <w:t>2</w:t>
        </w:r>
        <w:r w:rsidR="00585312">
          <w:rPr>
            <w:noProof/>
            <w:webHidden/>
          </w:rPr>
          <w:fldChar w:fldCharType="end"/>
        </w:r>
      </w:hyperlink>
    </w:p>
    <w:p w14:paraId="22BEABEB" w14:textId="2055D2F2" w:rsidR="00585312" w:rsidRDefault="00656E16">
      <w:pPr>
        <w:pStyle w:val="Verzeichnis1"/>
        <w:rPr>
          <w:rFonts w:asciiTheme="minorHAnsi" w:eastAsiaTheme="minorEastAsia" w:hAnsiTheme="minorHAnsi" w:cstheme="minorBidi"/>
          <w:noProof/>
          <w:sz w:val="22"/>
          <w:lang w:eastAsia="de-DE"/>
        </w:rPr>
      </w:pPr>
      <w:hyperlink w:anchor="_Toc23836304" w:history="1">
        <w:r w:rsidR="00585312" w:rsidRPr="001F5911">
          <w:rPr>
            <w:rStyle w:val="Hyperlink"/>
            <w:noProof/>
          </w:rPr>
          <w:t>Einleitung</w:t>
        </w:r>
        <w:r w:rsidR="00585312">
          <w:rPr>
            <w:noProof/>
            <w:webHidden/>
          </w:rPr>
          <w:tab/>
        </w:r>
        <w:r w:rsidR="00585312">
          <w:rPr>
            <w:noProof/>
            <w:webHidden/>
          </w:rPr>
          <w:fldChar w:fldCharType="begin"/>
        </w:r>
        <w:r w:rsidR="00585312">
          <w:rPr>
            <w:noProof/>
            <w:webHidden/>
          </w:rPr>
          <w:instrText xml:space="preserve"> PAGEREF _Toc23836304 \h </w:instrText>
        </w:r>
        <w:r w:rsidR="00585312">
          <w:rPr>
            <w:noProof/>
            <w:webHidden/>
          </w:rPr>
        </w:r>
        <w:r w:rsidR="00585312">
          <w:rPr>
            <w:noProof/>
            <w:webHidden/>
          </w:rPr>
          <w:fldChar w:fldCharType="separate"/>
        </w:r>
        <w:r w:rsidR="00FC21B9">
          <w:rPr>
            <w:noProof/>
            <w:webHidden/>
          </w:rPr>
          <w:t>2</w:t>
        </w:r>
        <w:r w:rsidR="00585312">
          <w:rPr>
            <w:noProof/>
            <w:webHidden/>
          </w:rPr>
          <w:fldChar w:fldCharType="end"/>
        </w:r>
      </w:hyperlink>
    </w:p>
    <w:p w14:paraId="07D61491" w14:textId="2EBEE235" w:rsidR="00585312" w:rsidRDefault="00656E16">
      <w:pPr>
        <w:pStyle w:val="Verzeichnis1"/>
        <w:rPr>
          <w:rFonts w:asciiTheme="minorHAnsi" w:eastAsiaTheme="minorEastAsia" w:hAnsiTheme="minorHAnsi" w:cstheme="minorBidi"/>
          <w:noProof/>
          <w:sz w:val="22"/>
          <w:lang w:eastAsia="de-DE"/>
        </w:rPr>
      </w:pPr>
      <w:hyperlink w:anchor="_Toc23836305" w:history="1">
        <w:r w:rsidR="00585312" w:rsidRPr="001F5911">
          <w:rPr>
            <w:rStyle w:val="Hyperlink"/>
            <w:noProof/>
          </w:rPr>
          <w:t>Strukturangaben</w:t>
        </w:r>
        <w:r w:rsidR="00585312">
          <w:rPr>
            <w:noProof/>
            <w:webHidden/>
          </w:rPr>
          <w:tab/>
        </w:r>
        <w:r w:rsidR="00585312">
          <w:rPr>
            <w:noProof/>
            <w:webHidden/>
          </w:rPr>
          <w:fldChar w:fldCharType="begin"/>
        </w:r>
        <w:r w:rsidR="00585312">
          <w:rPr>
            <w:noProof/>
            <w:webHidden/>
          </w:rPr>
          <w:instrText xml:space="preserve"> PAGEREF _Toc23836305 \h </w:instrText>
        </w:r>
        <w:r w:rsidR="00585312">
          <w:rPr>
            <w:noProof/>
            <w:webHidden/>
          </w:rPr>
        </w:r>
        <w:r w:rsidR="00585312">
          <w:rPr>
            <w:noProof/>
            <w:webHidden/>
          </w:rPr>
          <w:fldChar w:fldCharType="separate"/>
        </w:r>
        <w:r w:rsidR="00FC21B9">
          <w:rPr>
            <w:noProof/>
            <w:webHidden/>
          </w:rPr>
          <w:t>4</w:t>
        </w:r>
        <w:r w:rsidR="00585312">
          <w:rPr>
            <w:noProof/>
            <w:webHidden/>
          </w:rPr>
          <w:fldChar w:fldCharType="end"/>
        </w:r>
      </w:hyperlink>
    </w:p>
    <w:p w14:paraId="3ADFA903" w14:textId="44A7F057" w:rsidR="00585312" w:rsidRDefault="00656E16">
      <w:pPr>
        <w:pStyle w:val="Verzeichnis1"/>
        <w:rPr>
          <w:rFonts w:asciiTheme="minorHAnsi" w:eastAsiaTheme="minorEastAsia" w:hAnsiTheme="minorHAnsi" w:cstheme="minorBidi"/>
          <w:noProof/>
          <w:sz w:val="22"/>
          <w:lang w:eastAsia="de-DE"/>
        </w:rPr>
      </w:pPr>
      <w:hyperlink w:anchor="_Toc23836306" w:history="1">
        <w:r w:rsidR="00585312" w:rsidRPr="001F5911">
          <w:rPr>
            <w:rStyle w:val="Hyperlink"/>
            <w:noProof/>
          </w:rPr>
          <w:t>Behandlungseinheiten / Kooperationen</w:t>
        </w:r>
        <w:r w:rsidR="00585312">
          <w:rPr>
            <w:noProof/>
            <w:webHidden/>
          </w:rPr>
          <w:tab/>
        </w:r>
        <w:r w:rsidR="00585312">
          <w:rPr>
            <w:noProof/>
            <w:webHidden/>
          </w:rPr>
          <w:fldChar w:fldCharType="begin"/>
        </w:r>
        <w:r w:rsidR="00585312">
          <w:rPr>
            <w:noProof/>
            <w:webHidden/>
          </w:rPr>
          <w:instrText xml:space="preserve"> PAGEREF _Toc23836306 \h </w:instrText>
        </w:r>
        <w:r w:rsidR="00585312">
          <w:rPr>
            <w:noProof/>
            <w:webHidden/>
          </w:rPr>
        </w:r>
        <w:r w:rsidR="00585312">
          <w:rPr>
            <w:noProof/>
            <w:webHidden/>
          </w:rPr>
          <w:fldChar w:fldCharType="separate"/>
        </w:r>
        <w:r w:rsidR="00FC21B9">
          <w:rPr>
            <w:noProof/>
            <w:webHidden/>
          </w:rPr>
          <w:t>4</w:t>
        </w:r>
        <w:r w:rsidR="00585312">
          <w:rPr>
            <w:noProof/>
            <w:webHidden/>
          </w:rPr>
          <w:fldChar w:fldCharType="end"/>
        </w:r>
      </w:hyperlink>
    </w:p>
    <w:p w14:paraId="3163A39E" w14:textId="4181B439" w:rsidR="00585312" w:rsidRDefault="00656E16">
      <w:pPr>
        <w:pStyle w:val="Verzeichnis1"/>
        <w:rPr>
          <w:rFonts w:asciiTheme="minorHAnsi" w:eastAsiaTheme="minorEastAsia" w:hAnsiTheme="minorHAnsi" w:cstheme="minorBidi"/>
          <w:noProof/>
          <w:sz w:val="22"/>
          <w:lang w:eastAsia="de-DE"/>
        </w:rPr>
      </w:pPr>
      <w:hyperlink w:anchor="_Toc23836307" w:history="1">
        <w:r w:rsidR="00585312" w:rsidRPr="001F5911">
          <w:rPr>
            <w:rStyle w:val="Hyperlink"/>
            <w:noProof/>
          </w:rPr>
          <w:t>Inhaltsverzeichnis</w:t>
        </w:r>
        <w:r w:rsidR="00585312">
          <w:rPr>
            <w:noProof/>
            <w:webHidden/>
          </w:rPr>
          <w:tab/>
        </w:r>
        <w:r w:rsidR="00585312">
          <w:rPr>
            <w:noProof/>
            <w:webHidden/>
          </w:rPr>
          <w:fldChar w:fldCharType="begin"/>
        </w:r>
        <w:r w:rsidR="00585312">
          <w:rPr>
            <w:noProof/>
            <w:webHidden/>
          </w:rPr>
          <w:instrText xml:space="preserve"> PAGEREF _Toc23836307 \h </w:instrText>
        </w:r>
        <w:r w:rsidR="00585312">
          <w:rPr>
            <w:noProof/>
            <w:webHidden/>
          </w:rPr>
        </w:r>
        <w:r w:rsidR="00585312">
          <w:rPr>
            <w:noProof/>
            <w:webHidden/>
          </w:rPr>
          <w:fldChar w:fldCharType="separate"/>
        </w:r>
        <w:r w:rsidR="00FC21B9">
          <w:rPr>
            <w:noProof/>
            <w:webHidden/>
          </w:rPr>
          <w:t>5</w:t>
        </w:r>
        <w:r w:rsidR="00585312">
          <w:rPr>
            <w:noProof/>
            <w:webHidden/>
          </w:rPr>
          <w:fldChar w:fldCharType="end"/>
        </w:r>
      </w:hyperlink>
    </w:p>
    <w:p w14:paraId="5688C1D5" w14:textId="18A51520" w:rsidR="00585312" w:rsidRDefault="00656E16">
      <w:pPr>
        <w:pStyle w:val="Verzeichnis1"/>
        <w:rPr>
          <w:rFonts w:asciiTheme="minorHAnsi" w:eastAsiaTheme="minorEastAsia" w:hAnsiTheme="minorHAnsi" w:cstheme="minorBidi"/>
          <w:noProof/>
          <w:sz w:val="22"/>
          <w:lang w:eastAsia="de-DE"/>
        </w:rPr>
      </w:pPr>
      <w:hyperlink w:anchor="_Toc23836308" w:history="1">
        <w:r w:rsidR="00585312" w:rsidRPr="001F5911">
          <w:rPr>
            <w:rStyle w:val="Hyperlink"/>
            <w:noProof/>
          </w:rPr>
          <w:t>Allgemeiner Hinweis</w:t>
        </w:r>
        <w:r w:rsidR="00585312">
          <w:rPr>
            <w:noProof/>
            <w:webHidden/>
          </w:rPr>
          <w:tab/>
        </w:r>
        <w:r w:rsidR="00585312">
          <w:rPr>
            <w:noProof/>
            <w:webHidden/>
          </w:rPr>
          <w:fldChar w:fldCharType="begin"/>
        </w:r>
        <w:r w:rsidR="00585312">
          <w:rPr>
            <w:noProof/>
            <w:webHidden/>
          </w:rPr>
          <w:instrText xml:space="preserve"> PAGEREF _Toc23836308 \h </w:instrText>
        </w:r>
        <w:r w:rsidR="00585312">
          <w:rPr>
            <w:noProof/>
            <w:webHidden/>
          </w:rPr>
        </w:r>
        <w:r w:rsidR="00585312">
          <w:rPr>
            <w:noProof/>
            <w:webHidden/>
          </w:rPr>
          <w:fldChar w:fldCharType="separate"/>
        </w:r>
        <w:r w:rsidR="00FC21B9">
          <w:rPr>
            <w:noProof/>
            <w:webHidden/>
          </w:rPr>
          <w:t>6</w:t>
        </w:r>
        <w:r w:rsidR="00585312">
          <w:rPr>
            <w:noProof/>
            <w:webHidden/>
          </w:rPr>
          <w:fldChar w:fldCharType="end"/>
        </w:r>
      </w:hyperlink>
    </w:p>
    <w:p w14:paraId="5780F5A0" w14:textId="6EBA933C" w:rsidR="00585312" w:rsidRDefault="00656E16">
      <w:pPr>
        <w:pStyle w:val="Verzeichnis1"/>
        <w:rPr>
          <w:rFonts w:asciiTheme="minorHAnsi" w:eastAsiaTheme="minorEastAsia" w:hAnsiTheme="minorHAnsi" w:cstheme="minorBidi"/>
          <w:noProof/>
          <w:sz w:val="22"/>
          <w:lang w:eastAsia="de-DE"/>
        </w:rPr>
      </w:pPr>
      <w:hyperlink w:anchor="_Toc23836309" w:history="1">
        <w:r w:rsidR="00585312" w:rsidRPr="001F5911">
          <w:rPr>
            <w:rStyle w:val="Hyperlink"/>
            <w:noProof/>
          </w:rPr>
          <w:t>1.</w:t>
        </w:r>
        <w:r w:rsidR="00585312">
          <w:rPr>
            <w:rFonts w:asciiTheme="minorHAnsi" w:eastAsiaTheme="minorEastAsia" w:hAnsiTheme="minorHAnsi" w:cstheme="minorBidi"/>
            <w:noProof/>
            <w:sz w:val="22"/>
            <w:lang w:eastAsia="de-DE"/>
          </w:rPr>
          <w:tab/>
        </w:r>
        <w:r w:rsidR="00585312" w:rsidRPr="001F5911">
          <w:rPr>
            <w:rStyle w:val="Hyperlink"/>
            <w:noProof/>
          </w:rPr>
          <w:t>Allgemeine Struktur</w:t>
        </w:r>
        <w:r w:rsidR="00585312">
          <w:rPr>
            <w:noProof/>
            <w:webHidden/>
          </w:rPr>
          <w:tab/>
        </w:r>
        <w:r w:rsidR="00585312">
          <w:rPr>
            <w:noProof/>
            <w:webHidden/>
          </w:rPr>
          <w:fldChar w:fldCharType="begin"/>
        </w:r>
        <w:r w:rsidR="00585312">
          <w:rPr>
            <w:noProof/>
            <w:webHidden/>
          </w:rPr>
          <w:instrText xml:space="preserve"> PAGEREF _Toc23836309 \h </w:instrText>
        </w:r>
        <w:r w:rsidR="00585312">
          <w:rPr>
            <w:noProof/>
            <w:webHidden/>
          </w:rPr>
        </w:r>
        <w:r w:rsidR="00585312">
          <w:rPr>
            <w:noProof/>
            <w:webHidden/>
          </w:rPr>
          <w:fldChar w:fldCharType="separate"/>
        </w:r>
        <w:r w:rsidR="00FC21B9">
          <w:rPr>
            <w:noProof/>
            <w:webHidden/>
          </w:rPr>
          <w:t>7</w:t>
        </w:r>
        <w:r w:rsidR="00585312">
          <w:rPr>
            <w:noProof/>
            <w:webHidden/>
          </w:rPr>
          <w:fldChar w:fldCharType="end"/>
        </w:r>
      </w:hyperlink>
    </w:p>
    <w:p w14:paraId="095BCE86" w14:textId="10699245" w:rsidR="00585312" w:rsidRDefault="00656E16">
      <w:pPr>
        <w:pStyle w:val="Verzeichnis2"/>
        <w:rPr>
          <w:rFonts w:asciiTheme="minorHAnsi" w:eastAsiaTheme="minorEastAsia" w:hAnsiTheme="minorHAnsi" w:cstheme="minorBidi"/>
          <w:noProof/>
          <w:sz w:val="22"/>
          <w:lang w:eastAsia="de-DE"/>
        </w:rPr>
      </w:pPr>
      <w:hyperlink w:anchor="_Toc23836310" w:history="1">
        <w:r w:rsidR="00585312" w:rsidRPr="001F5911">
          <w:rPr>
            <w:rStyle w:val="Hyperlink"/>
            <w:noProof/>
          </w:rPr>
          <w:t>1.1 Allgemeine Organisationsstruktur</w:t>
        </w:r>
        <w:r w:rsidR="00585312">
          <w:rPr>
            <w:noProof/>
            <w:webHidden/>
          </w:rPr>
          <w:tab/>
        </w:r>
        <w:r w:rsidR="00585312">
          <w:rPr>
            <w:noProof/>
            <w:webHidden/>
          </w:rPr>
          <w:fldChar w:fldCharType="begin"/>
        </w:r>
        <w:r w:rsidR="00585312">
          <w:rPr>
            <w:noProof/>
            <w:webHidden/>
          </w:rPr>
          <w:instrText xml:space="preserve"> PAGEREF _Toc23836310 \h </w:instrText>
        </w:r>
        <w:r w:rsidR="00585312">
          <w:rPr>
            <w:noProof/>
            <w:webHidden/>
          </w:rPr>
        </w:r>
        <w:r w:rsidR="00585312">
          <w:rPr>
            <w:noProof/>
            <w:webHidden/>
          </w:rPr>
          <w:fldChar w:fldCharType="separate"/>
        </w:r>
        <w:r w:rsidR="00FC21B9">
          <w:rPr>
            <w:noProof/>
            <w:webHidden/>
          </w:rPr>
          <w:t>8</w:t>
        </w:r>
        <w:r w:rsidR="00585312">
          <w:rPr>
            <w:noProof/>
            <w:webHidden/>
          </w:rPr>
          <w:fldChar w:fldCharType="end"/>
        </w:r>
      </w:hyperlink>
    </w:p>
    <w:p w14:paraId="220EA487" w14:textId="20030629" w:rsidR="00585312" w:rsidRDefault="00656E16">
      <w:pPr>
        <w:pStyle w:val="Verzeichnis1"/>
        <w:rPr>
          <w:rFonts w:asciiTheme="minorHAnsi" w:eastAsiaTheme="minorEastAsia" w:hAnsiTheme="minorHAnsi" w:cstheme="minorBidi"/>
          <w:noProof/>
          <w:sz w:val="22"/>
          <w:lang w:eastAsia="de-DE"/>
        </w:rPr>
      </w:pPr>
      <w:hyperlink w:anchor="_Toc23836311" w:history="1">
        <w:r w:rsidR="00585312" w:rsidRPr="001F5911">
          <w:rPr>
            <w:rStyle w:val="Hyperlink"/>
            <w:noProof/>
          </w:rPr>
          <w:t>2.</w:t>
        </w:r>
        <w:r w:rsidR="00585312">
          <w:rPr>
            <w:rFonts w:asciiTheme="minorHAnsi" w:eastAsiaTheme="minorEastAsia" w:hAnsiTheme="minorHAnsi" w:cstheme="minorBidi"/>
            <w:noProof/>
            <w:sz w:val="22"/>
            <w:lang w:eastAsia="de-DE"/>
          </w:rPr>
          <w:tab/>
        </w:r>
        <w:r w:rsidR="00585312" w:rsidRPr="001F5911">
          <w:rPr>
            <w:rStyle w:val="Hyperlink"/>
            <w:noProof/>
          </w:rPr>
          <w:t>Spezielle Organisationsstruktur</w:t>
        </w:r>
        <w:r w:rsidR="00585312">
          <w:rPr>
            <w:noProof/>
            <w:webHidden/>
          </w:rPr>
          <w:tab/>
        </w:r>
        <w:r w:rsidR="00585312">
          <w:rPr>
            <w:noProof/>
            <w:webHidden/>
          </w:rPr>
          <w:fldChar w:fldCharType="begin"/>
        </w:r>
        <w:r w:rsidR="00585312">
          <w:rPr>
            <w:noProof/>
            <w:webHidden/>
          </w:rPr>
          <w:instrText xml:space="preserve"> PAGEREF _Toc23836311 \h </w:instrText>
        </w:r>
        <w:r w:rsidR="00585312">
          <w:rPr>
            <w:noProof/>
            <w:webHidden/>
          </w:rPr>
        </w:r>
        <w:r w:rsidR="00585312">
          <w:rPr>
            <w:noProof/>
            <w:webHidden/>
          </w:rPr>
          <w:fldChar w:fldCharType="separate"/>
        </w:r>
        <w:r w:rsidR="00FC21B9">
          <w:rPr>
            <w:noProof/>
            <w:webHidden/>
          </w:rPr>
          <w:t>10</w:t>
        </w:r>
        <w:r w:rsidR="00585312">
          <w:rPr>
            <w:noProof/>
            <w:webHidden/>
          </w:rPr>
          <w:fldChar w:fldCharType="end"/>
        </w:r>
      </w:hyperlink>
    </w:p>
    <w:p w14:paraId="26CA8B36" w14:textId="1899F09A" w:rsidR="00585312" w:rsidRDefault="00656E16">
      <w:pPr>
        <w:pStyle w:val="Verzeichnis2"/>
        <w:rPr>
          <w:rFonts w:asciiTheme="minorHAnsi" w:eastAsiaTheme="minorEastAsia" w:hAnsiTheme="minorHAnsi" w:cstheme="minorBidi"/>
          <w:noProof/>
          <w:sz w:val="22"/>
          <w:lang w:eastAsia="de-DE"/>
        </w:rPr>
      </w:pPr>
      <w:hyperlink w:anchor="_Toc23836312" w:history="1">
        <w:r w:rsidR="00585312" w:rsidRPr="001F5911">
          <w:rPr>
            <w:rStyle w:val="Hyperlink"/>
            <w:noProof/>
          </w:rPr>
          <w:t>2.1 Nephrologische Struktur</w:t>
        </w:r>
        <w:r w:rsidR="00585312">
          <w:rPr>
            <w:noProof/>
            <w:webHidden/>
          </w:rPr>
          <w:tab/>
        </w:r>
        <w:r w:rsidR="00585312">
          <w:rPr>
            <w:noProof/>
            <w:webHidden/>
          </w:rPr>
          <w:fldChar w:fldCharType="begin"/>
        </w:r>
        <w:r w:rsidR="00585312">
          <w:rPr>
            <w:noProof/>
            <w:webHidden/>
          </w:rPr>
          <w:instrText xml:space="preserve"> PAGEREF _Toc23836312 \h </w:instrText>
        </w:r>
        <w:r w:rsidR="00585312">
          <w:rPr>
            <w:noProof/>
            <w:webHidden/>
          </w:rPr>
        </w:r>
        <w:r w:rsidR="00585312">
          <w:rPr>
            <w:noProof/>
            <w:webHidden/>
          </w:rPr>
          <w:fldChar w:fldCharType="separate"/>
        </w:r>
        <w:r w:rsidR="00FC21B9">
          <w:rPr>
            <w:noProof/>
            <w:webHidden/>
          </w:rPr>
          <w:t>10</w:t>
        </w:r>
        <w:r w:rsidR="00585312">
          <w:rPr>
            <w:noProof/>
            <w:webHidden/>
          </w:rPr>
          <w:fldChar w:fldCharType="end"/>
        </w:r>
      </w:hyperlink>
    </w:p>
    <w:p w14:paraId="434B6AFD" w14:textId="523A27C9" w:rsidR="00585312" w:rsidRDefault="00656E16">
      <w:pPr>
        <w:pStyle w:val="Verzeichnis2"/>
        <w:rPr>
          <w:rFonts w:asciiTheme="minorHAnsi" w:eastAsiaTheme="minorEastAsia" w:hAnsiTheme="minorHAnsi" w:cstheme="minorBidi"/>
          <w:noProof/>
          <w:sz w:val="22"/>
          <w:lang w:eastAsia="de-DE"/>
        </w:rPr>
      </w:pPr>
      <w:hyperlink w:anchor="_Toc23836313" w:history="1">
        <w:r w:rsidR="00585312" w:rsidRPr="001F5911">
          <w:rPr>
            <w:rStyle w:val="Hyperlink"/>
            <w:noProof/>
          </w:rPr>
          <w:t>2.2 Operative Struktur</w:t>
        </w:r>
        <w:r w:rsidR="00585312">
          <w:rPr>
            <w:noProof/>
            <w:webHidden/>
          </w:rPr>
          <w:tab/>
        </w:r>
        <w:r w:rsidR="00585312">
          <w:rPr>
            <w:noProof/>
            <w:webHidden/>
          </w:rPr>
          <w:fldChar w:fldCharType="begin"/>
        </w:r>
        <w:r w:rsidR="00585312">
          <w:rPr>
            <w:noProof/>
            <w:webHidden/>
          </w:rPr>
          <w:instrText xml:space="preserve"> PAGEREF _Toc23836313 \h </w:instrText>
        </w:r>
        <w:r w:rsidR="00585312">
          <w:rPr>
            <w:noProof/>
            <w:webHidden/>
          </w:rPr>
        </w:r>
        <w:r w:rsidR="00585312">
          <w:rPr>
            <w:noProof/>
            <w:webHidden/>
          </w:rPr>
          <w:fldChar w:fldCharType="separate"/>
        </w:r>
        <w:r w:rsidR="00FC21B9">
          <w:rPr>
            <w:noProof/>
            <w:webHidden/>
          </w:rPr>
          <w:t>17</w:t>
        </w:r>
        <w:r w:rsidR="00585312">
          <w:rPr>
            <w:noProof/>
            <w:webHidden/>
          </w:rPr>
          <w:fldChar w:fldCharType="end"/>
        </w:r>
      </w:hyperlink>
    </w:p>
    <w:p w14:paraId="3F54339E" w14:textId="760FB26C" w:rsidR="00585312" w:rsidRDefault="00656E16">
      <w:pPr>
        <w:pStyle w:val="Verzeichnis2"/>
        <w:rPr>
          <w:rFonts w:asciiTheme="minorHAnsi" w:eastAsiaTheme="minorEastAsia" w:hAnsiTheme="minorHAnsi" w:cstheme="minorBidi"/>
          <w:noProof/>
          <w:sz w:val="22"/>
          <w:lang w:eastAsia="de-DE"/>
        </w:rPr>
      </w:pPr>
      <w:hyperlink w:anchor="_Toc23836314" w:history="1">
        <w:r w:rsidR="00585312" w:rsidRPr="001F5911">
          <w:rPr>
            <w:rStyle w:val="Hyperlink"/>
            <w:noProof/>
          </w:rPr>
          <w:t>2.3 Interventionelle Struktur</w:t>
        </w:r>
        <w:r w:rsidR="00585312">
          <w:rPr>
            <w:noProof/>
            <w:webHidden/>
          </w:rPr>
          <w:tab/>
        </w:r>
        <w:r w:rsidR="00585312">
          <w:rPr>
            <w:noProof/>
            <w:webHidden/>
          </w:rPr>
          <w:fldChar w:fldCharType="begin"/>
        </w:r>
        <w:r w:rsidR="00585312">
          <w:rPr>
            <w:noProof/>
            <w:webHidden/>
          </w:rPr>
          <w:instrText xml:space="preserve"> PAGEREF _Toc23836314 \h </w:instrText>
        </w:r>
        <w:r w:rsidR="00585312">
          <w:rPr>
            <w:noProof/>
            <w:webHidden/>
          </w:rPr>
        </w:r>
        <w:r w:rsidR="00585312">
          <w:rPr>
            <w:noProof/>
            <w:webHidden/>
          </w:rPr>
          <w:fldChar w:fldCharType="separate"/>
        </w:r>
        <w:r w:rsidR="00FC21B9">
          <w:rPr>
            <w:noProof/>
            <w:webHidden/>
          </w:rPr>
          <w:t>22</w:t>
        </w:r>
        <w:r w:rsidR="00585312">
          <w:rPr>
            <w:noProof/>
            <w:webHidden/>
          </w:rPr>
          <w:fldChar w:fldCharType="end"/>
        </w:r>
      </w:hyperlink>
    </w:p>
    <w:p w14:paraId="1C4D07B9" w14:textId="5E5AA76F" w:rsidR="00585312" w:rsidRDefault="00656E16">
      <w:pPr>
        <w:pStyle w:val="Verzeichnis1"/>
        <w:rPr>
          <w:rFonts w:asciiTheme="minorHAnsi" w:eastAsiaTheme="minorEastAsia" w:hAnsiTheme="minorHAnsi" w:cstheme="minorBidi"/>
          <w:noProof/>
          <w:sz w:val="22"/>
          <w:lang w:eastAsia="de-DE"/>
        </w:rPr>
      </w:pPr>
      <w:hyperlink w:anchor="_Toc23836315" w:history="1">
        <w:r w:rsidR="00585312" w:rsidRPr="001F5911">
          <w:rPr>
            <w:rStyle w:val="Hyperlink"/>
            <w:noProof/>
          </w:rPr>
          <w:t>3.</w:t>
        </w:r>
        <w:r w:rsidR="00585312">
          <w:rPr>
            <w:rFonts w:asciiTheme="minorHAnsi" w:eastAsiaTheme="minorEastAsia" w:hAnsiTheme="minorHAnsi" w:cstheme="minorBidi"/>
            <w:noProof/>
            <w:sz w:val="22"/>
            <w:lang w:eastAsia="de-DE"/>
          </w:rPr>
          <w:tab/>
        </w:r>
        <w:r w:rsidR="00585312" w:rsidRPr="001F5911">
          <w:rPr>
            <w:rStyle w:val="Hyperlink"/>
            <w:noProof/>
          </w:rPr>
          <w:t>Clinical Pathways</w:t>
        </w:r>
        <w:r w:rsidR="00585312">
          <w:rPr>
            <w:noProof/>
            <w:webHidden/>
          </w:rPr>
          <w:tab/>
        </w:r>
        <w:r w:rsidR="00585312">
          <w:rPr>
            <w:noProof/>
            <w:webHidden/>
          </w:rPr>
          <w:fldChar w:fldCharType="begin"/>
        </w:r>
        <w:r w:rsidR="00585312">
          <w:rPr>
            <w:noProof/>
            <w:webHidden/>
          </w:rPr>
          <w:instrText xml:space="preserve"> PAGEREF _Toc23836315 \h </w:instrText>
        </w:r>
        <w:r w:rsidR="00585312">
          <w:rPr>
            <w:noProof/>
            <w:webHidden/>
          </w:rPr>
        </w:r>
        <w:r w:rsidR="00585312">
          <w:rPr>
            <w:noProof/>
            <w:webHidden/>
          </w:rPr>
          <w:fldChar w:fldCharType="separate"/>
        </w:r>
        <w:r w:rsidR="00FC21B9">
          <w:rPr>
            <w:noProof/>
            <w:webHidden/>
          </w:rPr>
          <w:t>26</w:t>
        </w:r>
        <w:r w:rsidR="00585312">
          <w:rPr>
            <w:noProof/>
            <w:webHidden/>
          </w:rPr>
          <w:fldChar w:fldCharType="end"/>
        </w:r>
      </w:hyperlink>
    </w:p>
    <w:p w14:paraId="522DF715" w14:textId="71F3D90E" w:rsidR="00585312" w:rsidRDefault="00656E16">
      <w:pPr>
        <w:pStyle w:val="Verzeichnis1"/>
        <w:rPr>
          <w:rFonts w:asciiTheme="minorHAnsi" w:eastAsiaTheme="minorEastAsia" w:hAnsiTheme="minorHAnsi" w:cstheme="minorBidi"/>
          <w:noProof/>
          <w:sz w:val="22"/>
          <w:lang w:eastAsia="de-DE"/>
        </w:rPr>
      </w:pPr>
      <w:hyperlink w:anchor="_Toc23836316" w:history="1">
        <w:r w:rsidR="00585312" w:rsidRPr="001F5911">
          <w:rPr>
            <w:rStyle w:val="Hyperlink"/>
            <w:noProof/>
          </w:rPr>
          <w:t>4.</w:t>
        </w:r>
        <w:r w:rsidR="00585312">
          <w:rPr>
            <w:rFonts w:asciiTheme="minorHAnsi" w:eastAsiaTheme="minorEastAsia" w:hAnsiTheme="minorHAnsi" w:cstheme="minorBidi"/>
            <w:noProof/>
            <w:sz w:val="22"/>
            <w:lang w:eastAsia="de-DE"/>
          </w:rPr>
          <w:tab/>
        </w:r>
        <w:r w:rsidR="00585312" w:rsidRPr="001F5911">
          <w:rPr>
            <w:rStyle w:val="Hyperlink"/>
            <w:noProof/>
          </w:rPr>
          <w:t>Kennzahlenbogen</w:t>
        </w:r>
        <w:r w:rsidR="00585312">
          <w:rPr>
            <w:noProof/>
            <w:webHidden/>
          </w:rPr>
          <w:tab/>
        </w:r>
        <w:r w:rsidR="00585312">
          <w:rPr>
            <w:noProof/>
            <w:webHidden/>
          </w:rPr>
          <w:fldChar w:fldCharType="begin"/>
        </w:r>
        <w:r w:rsidR="00585312">
          <w:rPr>
            <w:noProof/>
            <w:webHidden/>
          </w:rPr>
          <w:instrText xml:space="preserve"> PAGEREF _Toc23836316 \h </w:instrText>
        </w:r>
        <w:r w:rsidR="00585312">
          <w:rPr>
            <w:noProof/>
            <w:webHidden/>
          </w:rPr>
        </w:r>
        <w:r w:rsidR="00585312">
          <w:rPr>
            <w:noProof/>
            <w:webHidden/>
          </w:rPr>
          <w:fldChar w:fldCharType="separate"/>
        </w:r>
        <w:r w:rsidR="00FC21B9">
          <w:rPr>
            <w:noProof/>
            <w:webHidden/>
          </w:rPr>
          <w:t>27</w:t>
        </w:r>
        <w:r w:rsidR="00585312">
          <w:rPr>
            <w:noProof/>
            <w:webHidden/>
          </w:rPr>
          <w:fldChar w:fldCharType="end"/>
        </w:r>
      </w:hyperlink>
    </w:p>
    <w:p w14:paraId="486CC748" w14:textId="11DAD6BE" w:rsidR="00585312" w:rsidRDefault="00656E16">
      <w:pPr>
        <w:pStyle w:val="Verzeichnis1"/>
        <w:rPr>
          <w:rFonts w:asciiTheme="minorHAnsi" w:eastAsiaTheme="minorEastAsia" w:hAnsiTheme="minorHAnsi" w:cstheme="minorBidi"/>
          <w:noProof/>
          <w:sz w:val="22"/>
          <w:lang w:eastAsia="de-DE"/>
        </w:rPr>
      </w:pPr>
      <w:hyperlink w:anchor="_Toc23836317" w:history="1">
        <w:r w:rsidR="00585312" w:rsidRPr="001F5911">
          <w:rPr>
            <w:rStyle w:val="Hyperlink"/>
            <w:noProof/>
          </w:rPr>
          <w:t>5.</w:t>
        </w:r>
        <w:r w:rsidR="00585312">
          <w:rPr>
            <w:rFonts w:asciiTheme="minorHAnsi" w:eastAsiaTheme="minorEastAsia" w:hAnsiTheme="minorHAnsi" w:cstheme="minorBidi"/>
            <w:noProof/>
            <w:sz w:val="22"/>
            <w:lang w:eastAsia="de-DE"/>
          </w:rPr>
          <w:tab/>
        </w:r>
        <w:r w:rsidR="00585312" w:rsidRPr="001F5911">
          <w:rPr>
            <w:rStyle w:val="Hyperlink"/>
            <w:noProof/>
          </w:rPr>
          <w:t>Literatur</w:t>
        </w:r>
        <w:r w:rsidR="00585312">
          <w:rPr>
            <w:noProof/>
            <w:webHidden/>
          </w:rPr>
          <w:tab/>
        </w:r>
        <w:r w:rsidR="00585312">
          <w:rPr>
            <w:noProof/>
            <w:webHidden/>
          </w:rPr>
          <w:fldChar w:fldCharType="begin"/>
        </w:r>
        <w:r w:rsidR="00585312">
          <w:rPr>
            <w:noProof/>
            <w:webHidden/>
          </w:rPr>
          <w:instrText xml:space="preserve"> PAGEREF _Toc23836317 \h </w:instrText>
        </w:r>
        <w:r w:rsidR="00585312">
          <w:rPr>
            <w:noProof/>
            <w:webHidden/>
          </w:rPr>
        </w:r>
        <w:r w:rsidR="00585312">
          <w:rPr>
            <w:noProof/>
            <w:webHidden/>
          </w:rPr>
          <w:fldChar w:fldCharType="separate"/>
        </w:r>
        <w:r w:rsidR="00FC21B9">
          <w:rPr>
            <w:noProof/>
            <w:webHidden/>
          </w:rPr>
          <w:t>27</w:t>
        </w:r>
        <w:r w:rsidR="00585312">
          <w:rPr>
            <w:noProof/>
            <w:webHidden/>
          </w:rPr>
          <w:fldChar w:fldCharType="end"/>
        </w:r>
      </w:hyperlink>
    </w:p>
    <w:p w14:paraId="1025E927" w14:textId="54DD1D21" w:rsidR="00585312" w:rsidRDefault="00656E16">
      <w:pPr>
        <w:pStyle w:val="Verzeichnis1"/>
        <w:rPr>
          <w:rFonts w:asciiTheme="minorHAnsi" w:eastAsiaTheme="minorEastAsia" w:hAnsiTheme="minorHAnsi" w:cstheme="minorBidi"/>
          <w:noProof/>
          <w:sz w:val="22"/>
          <w:lang w:eastAsia="de-DE"/>
        </w:rPr>
      </w:pPr>
      <w:hyperlink w:anchor="_Toc23836318" w:history="1">
        <w:r w:rsidR="00585312" w:rsidRPr="001F5911">
          <w:rPr>
            <w:rStyle w:val="Hyperlink"/>
            <w:noProof/>
          </w:rPr>
          <w:t>Anlage - Ausfüllhinweise</w:t>
        </w:r>
        <w:r w:rsidR="00585312">
          <w:rPr>
            <w:noProof/>
            <w:webHidden/>
          </w:rPr>
          <w:tab/>
        </w:r>
        <w:r w:rsidR="00585312">
          <w:rPr>
            <w:noProof/>
            <w:webHidden/>
          </w:rPr>
          <w:fldChar w:fldCharType="begin"/>
        </w:r>
        <w:r w:rsidR="00585312">
          <w:rPr>
            <w:noProof/>
            <w:webHidden/>
          </w:rPr>
          <w:instrText xml:space="preserve"> PAGEREF _Toc23836318 \h </w:instrText>
        </w:r>
        <w:r w:rsidR="00585312">
          <w:rPr>
            <w:noProof/>
            <w:webHidden/>
          </w:rPr>
        </w:r>
        <w:r w:rsidR="00585312">
          <w:rPr>
            <w:noProof/>
            <w:webHidden/>
          </w:rPr>
          <w:fldChar w:fldCharType="separate"/>
        </w:r>
        <w:r w:rsidR="00FC21B9">
          <w:rPr>
            <w:noProof/>
            <w:webHidden/>
          </w:rPr>
          <w:t>27</w:t>
        </w:r>
        <w:r w:rsidR="00585312">
          <w:rPr>
            <w:noProof/>
            <w:webHidden/>
          </w:rPr>
          <w:fldChar w:fldCharType="end"/>
        </w:r>
      </w:hyperlink>
    </w:p>
    <w:p w14:paraId="196E4866" w14:textId="77777777" w:rsidR="007B1146" w:rsidRPr="00EB4003" w:rsidRDefault="00AA6D32" w:rsidP="00AC4F5F">
      <w:pPr>
        <w:pStyle w:val="berschrift1"/>
        <w:numPr>
          <w:ilvl w:val="0"/>
          <w:numId w:val="0"/>
        </w:numPr>
      </w:pPr>
      <w:r>
        <w:rPr>
          <w:b w:val="0"/>
          <w:sz w:val="20"/>
        </w:rPr>
        <w:fldChar w:fldCharType="end"/>
      </w:r>
      <w:r w:rsidR="0035662D" w:rsidRPr="00EB4003">
        <w:br w:type="page"/>
      </w:r>
      <w:bookmarkStart w:id="5" w:name="_Toc23836308"/>
      <w:r w:rsidR="00131765" w:rsidRPr="00EB4003">
        <w:lastRenderedPageBreak/>
        <w:t>Allgemeiner Hinweis</w:t>
      </w:r>
      <w:bookmarkEnd w:id="5"/>
    </w:p>
    <w:p w14:paraId="36DC329E" w14:textId="77777777" w:rsidR="007B1146" w:rsidRPr="00EB4003" w:rsidRDefault="007B1146" w:rsidP="00BE3389">
      <w:pPr>
        <w:rPr>
          <w:rFonts w:cs="Arial"/>
          <w:b/>
          <w:szCs w:val="20"/>
        </w:rPr>
      </w:pPr>
    </w:p>
    <w:p w14:paraId="388EAEC4" w14:textId="77777777" w:rsidR="007B1146" w:rsidRPr="00EB4003" w:rsidRDefault="007B1146" w:rsidP="007B1146">
      <w:pPr>
        <w:spacing w:line="360" w:lineRule="auto"/>
        <w:jc w:val="both"/>
        <w:rPr>
          <w:rFonts w:cs="Arial"/>
          <w:szCs w:val="20"/>
        </w:rPr>
      </w:pPr>
      <w:r w:rsidRPr="00EB4003">
        <w:rPr>
          <w:rFonts w:cs="Arial"/>
          <w:szCs w:val="20"/>
        </w:rPr>
        <w:t xml:space="preserve">In den folgenden Abschnitten werden bestimmte diagnostische und therapeutische Leistungen bestimmten medizinischen Fachgruppen zugeordnet. Diese Einteilung </w:t>
      </w:r>
      <w:r w:rsidR="00275A05" w:rsidRPr="00EB4003">
        <w:rPr>
          <w:rFonts w:cs="Arial"/>
          <w:szCs w:val="20"/>
        </w:rPr>
        <w:t xml:space="preserve">erfolgt aus methodischen Gründen und </w:t>
      </w:r>
      <w:r w:rsidRPr="00EB4003">
        <w:rPr>
          <w:rFonts w:cs="Arial"/>
          <w:szCs w:val="20"/>
        </w:rPr>
        <w:t xml:space="preserve">ist als rein </w:t>
      </w:r>
      <w:r w:rsidR="00275A05" w:rsidRPr="00EB4003">
        <w:rPr>
          <w:rFonts w:cs="Arial"/>
          <w:szCs w:val="20"/>
        </w:rPr>
        <w:t>exemplarisch</w:t>
      </w:r>
      <w:r w:rsidRPr="00EB4003">
        <w:rPr>
          <w:rFonts w:cs="Arial"/>
          <w:szCs w:val="20"/>
        </w:rPr>
        <w:t xml:space="preserve"> zu betrachten. Die </w:t>
      </w:r>
      <w:r w:rsidR="00131765" w:rsidRPr="00EB4003">
        <w:rPr>
          <w:rFonts w:cs="Arial"/>
          <w:szCs w:val="20"/>
        </w:rPr>
        <w:t>Zertifizierungs</w:t>
      </w:r>
      <w:r w:rsidR="00A719AD" w:rsidRPr="00EB4003">
        <w:rPr>
          <w:rFonts w:cs="Arial"/>
          <w:szCs w:val="20"/>
        </w:rPr>
        <w:t>kommission</w:t>
      </w:r>
      <w:r w:rsidRPr="00EB4003">
        <w:rPr>
          <w:rFonts w:cs="Arial"/>
          <w:szCs w:val="20"/>
        </w:rPr>
        <w:t xml:space="preserve"> ist sich bewusst, dass viele dieser Leistungen in einem interdisziplinären Zentrum auch von Mitgliedern anderer</w:t>
      </w:r>
      <w:r w:rsidR="00A718E9" w:rsidRPr="00EB4003">
        <w:rPr>
          <w:rFonts w:cs="Arial"/>
          <w:szCs w:val="20"/>
        </w:rPr>
        <w:t xml:space="preserve"> </w:t>
      </w:r>
      <w:r w:rsidRPr="00EB4003">
        <w:rPr>
          <w:rFonts w:cs="Arial"/>
          <w:szCs w:val="20"/>
        </w:rPr>
        <w:t xml:space="preserve">– teils im Text nicht erwähnter – Fachgruppen erbracht werden können. Die Mitwirkung etwa eines </w:t>
      </w:r>
      <w:proofErr w:type="spellStart"/>
      <w:r w:rsidRPr="00EB4003">
        <w:rPr>
          <w:rFonts w:cs="Arial"/>
          <w:szCs w:val="20"/>
        </w:rPr>
        <w:t>shuntchirurgisch</w:t>
      </w:r>
      <w:proofErr w:type="spellEnd"/>
      <w:r w:rsidRPr="00EB4003">
        <w:rPr>
          <w:rFonts w:cs="Arial"/>
          <w:szCs w:val="20"/>
        </w:rPr>
        <w:t xml:space="preserve"> tätigen </w:t>
      </w:r>
      <w:r w:rsidRPr="00EB4003">
        <w:rPr>
          <w:rFonts w:cs="Arial"/>
          <w:szCs w:val="20"/>
          <w:lang w:val="la-Latn"/>
        </w:rPr>
        <w:t>N</w:t>
      </w:r>
      <w:r w:rsidR="00A718E9" w:rsidRPr="00EB4003">
        <w:rPr>
          <w:rFonts w:cs="Arial"/>
          <w:szCs w:val="20"/>
          <w:lang w:val="la-Latn"/>
        </w:rPr>
        <w:t>ephrologen</w:t>
      </w:r>
      <w:r w:rsidR="00A718E9" w:rsidRPr="00EB4003">
        <w:rPr>
          <w:rFonts w:cs="Arial"/>
          <w:szCs w:val="20"/>
        </w:rPr>
        <w:t xml:space="preserve"> oder eines Katheter</w:t>
      </w:r>
      <w:r w:rsidR="00CF29B5" w:rsidRPr="00EB4003">
        <w:rPr>
          <w:rFonts w:cs="Arial"/>
          <w:szCs w:val="20"/>
        </w:rPr>
        <w:t>s</w:t>
      </w:r>
      <w:r w:rsidR="00A718E9" w:rsidRPr="00EB4003">
        <w:rPr>
          <w:rFonts w:cs="Arial"/>
          <w:szCs w:val="20"/>
        </w:rPr>
        <w:t xml:space="preserve"> </w:t>
      </w:r>
      <w:r w:rsidR="00A719AD" w:rsidRPr="00EB4003">
        <w:rPr>
          <w:rFonts w:cs="Arial"/>
          <w:szCs w:val="20"/>
        </w:rPr>
        <w:t xml:space="preserve">implantierenden </w:t>
      </w:r>
      <w:r w:rsidRPr="00EB4003">
        <w:rPr>
          <w:rFonts w:cs="Arial"/>
          <w:szCs w:val="20"/>
        </w:rPr>
        <w:t xml:space="preserve">Anästhesisten soll den Zertifizierungsprozess genauso wenig gefährden wie etwa die Durchführung von Duplexsonographien oder radiologischen Interventionen durch entsprechend erfahrene Angiologen oder Gefäßchirurgen. Interdisziplinäres Denken und gelegentlich auch fachübergreifendes Handeln stellen wesentliche Merkmale eines Zentrums für Dialysezugänge dar. </w:t>
      </w:r>
    </w:p>
    <w:p w14:paraId="54D36719" w14:textId="77777777" w:rsidR="00A719AD" w:rsidRDefault="00A719AD" w:rsidP="007B1146">
      <w:pPr>
        <w:spacing w:line="360" w:lineRule="auto"/>
        <w:jc w:val="both"/>
        <w:rPr>
          <w:rFonts w:cs="Arial"/>
          <w:szCs w:val="20"/>
        </w:rPr>
      </w:pPr>
      <w:r w:rsidRPr="00EB4003">
        <w:rPr>
          <w:rFonts w:cs="Arial"/>
          <w:szCs w:val="20"/>
        </w:rPr>
        <w:t>In den folgenden Teilen ist den Tabellen jeweils ein Abschnitt vorangestellt, der Strukturen grob so beschreibt, wie sie die Zertifizierungskommission vorschlägt. Gewachsene alternative Strukturen können ebenso zielführend sein, wenn sie im Rahmen der interdisziplinären Zusammenarbeit gleiche Ziele verfolgen.</w:t>
      </w:r>
    </w:p>
    <w:p w14:paraId="4D271860" w14:textId="77777777" w:rsidR="008D0507" w:rsidRPr="00EB4003" w:rsidRDefault="008D0507" w:rsidP="007B1146">
      <w:pPr>
        <w:spacing w:line="360" w:lineRule="auto"/>
        <w:jc w:val="both"/>
        <w:rPr>
          <w:rFonts w:cs="Arial"/>
          <w:szCs w:val="20"/>
        </w:rPr>
      </w:pPr>
    </w:p>
    <w:p w14:paraId="6FDF0319" w14:textId="77777777" w:rsidR="008D0507" w:rsidRPr="00EB4003" w:rsidRDefault="008D0507" w:rsidP="00F73161">
      <w:pPr>
        <w:shd w:val="clear" w:color="auto" w:fill="B4C6E7"/>
        <w:spacing w:line="360" w:lineRule="auto"/>
        <w:jc w:val="both"/>
        <w:rPr>
          <w:rFonts w:cs="Arial"/>
          <w:b/>
          <w:szCs w:val="20"/>
        </w:rPr>
      </w:pPr>
      <w:r w:rsidRPr="00EB4003">
        <w:rPr>
          <w:rFonts w:cs="Arial"/>
          <w:b/>
          <w:szCs w:val="20"/>
        </w:rPr>
        <w:t xml:space="preserve">Anforderungen, die sich zwischen Regionalen </w:t>
      </w:r>
      <w:proofErr w:type="spellStart"/>
      <w:r w:rsidRPr="00EB4003">
        <w:rPr>
          <w:rFonts w:cs="Arial"/>
          <w:b/>
          <w:szCs w:val="20"/>
        </w:rPr>
        <w:t>Shuntzentren</w:t>
      </w:r>
      <w:proofErr w:type="spellEnd"/>
      <w:r w:rsidRPr="00EB4003">
        <w:rPr>
          <w:rFonts w:cs="Arial"/>
          <w:b/>
          <w:szCs w:val="20"/>
        </w:rPr>
        <w:t xml:space="preserve"> und Shunt-Referenzzentren unterscheiden, sind im Folgenden </w:t>
      </w:r>
      <w:r w:rsidR="00BB483D" w:rsidRPr="00EB4003">
        <w:rPr>
          <w:rFonts w:cs="Arial"/>
          <w:b/>
          <w:szCs w:val="20"/>
        </w:rPr>
        <w:t>bl</w:t>
      </w:r>
      <w:r w:rsidRPr="00EB4003">
        <w:rPr>
          <w:rFonts w:cs="Arial"/>
          <w:b/>
          <w:szCs w:val="20"/>
        </w:rPr>
        <w:t>au hinterlegt.</w:t>
      </w:r>
    </w:p>
    <w:p w14:paraId="5986C952" w14:textId="77777777" w:rsidR="002C082E" w:rsidRDefault="002C082E" w:rsidP="002C082E">
      <w:pPr>
        <w:pStyle w:val="berschrift1"/>
        <w:numPr>
          <w:ilvl w:val="0"/>
          <w:numId w:val="0"/>
        </w:numPr>
        <w:ind w:left="360" w:hanging="360"/>
      </w:pPr>
    </w:p>
    <w:p w14:paraId="22E636B7" w14:textId="77777777" w:rsidR="002C082E" w:rsidRPr="008F36C9" w:rsidRDefault="002C082E" w:rsidP="008F36C9">
      <w:pPr>
        <w:shd w:val="clear" w:color="auto" w:fill="B4C6E7"/>
        <w:spacing w:line="360" w:lineRule="auto"/>
        <w:jc w:val="both"/>
        <w:rPr>
          <w:rFonts w:cs="Arial"/>
          <w:szCs w:val="20"/>
        </w:rPr>
      </w:pPr>
      <w:r w:rsidRPr="008F36C9">
        <w:rPr>
          <w:rFonts w:cs="Arial"/>
          <w:szCs w:val="20"/>
        </w:rPr>
        <w:t>Bei der Zertifizierung von Shunt-Referenzzentren können die geforderten Kennzahlenwerte im Ausnahmefall um maximal 15 % unterschritten werden, sofern durch die Fachexperten und den Ausschuss zur Zertifikatserteilung ein positives Gesamtbild erkannt wird (z. B. aufgrund der Komplexität der Eingriffe, der Expertise und der Struktur des Zentrums).</w:t>
      </w:r>
    </w:p>
    <w:p w14:paraId="74CDE1D8" w14:textId="77777777" w:rsidR="002C082E" w:rsidRPr="002C082E" w:rsidRDefault="002C082E" w:rsidP="002C082E"/>
    <w:p w14:paraId="195E13BB" w14:textId="77777777" w:rsidR="00970956" w:rsidRPr="00000902" w:rsidRDefault="00BE3389" w:rsidP="00AC4F5F">
      <w:pPr>
        <w:pStyle w:val="berschrift1"/>
      </w:pPr>
      <w:r w:rsidRPr="00EB4003">
        <w:br w:type="page"/>
      </w:r>
      <w:bookmarkStart w:id="6" w:name="_Toc491955796"/>
      <w:bookmarkStart w:id="7" w:name="_Toc23836309"/>
      <w:r w:rsidR="00970956" w:rsidRPr="00000902">
        <w:lastRenderedPageBreak/>
        <w:t>Allgemeine Struktur</w:t>
      </w:r>
      <w:bookmarkEnd w:id="6"/>
      <w:bookmarkEnd w:id="7"/>
    </w:p>
    <w:p w14:paraId="4927B4F0" w14:textId="77777777" w:rsidR="00970956" w:rsidRPr="00000902" w:rsidRDefault="00970956" w:rsidP="000228A5">
      <w:pPr>
        <w:spacing w:after="240" w:line="276" w:lineRule="auto"/>
        <w:jc w:val="both"/>
      </w:pPr>
      <w:r w:rsidRPr="00000902">
        <w:t xml:space="preserve">Ein interdisziplinäres Zentrum für Dialysezugänge muss klare Regeln der Zusammenarbeit untereinander festgelegt haben. </w:t>
      </w:r>
    </w:p>
    <w:p w14:paraId="13554A62" w14:textId="77777777" w:rsidR="00970956" w:rsidRPr="00000902" w:rsidRDefault="00970956" w:rsidP="00970956">
      <w:pPr>
        <w:spacing w:after="240" w:line="276" w:lineRule="auto"/>
        <w:jc w:val="both"/>
      </w:pPr>
      <w:r w:rsidRPr="00000902">
        <w:t xml:space="preserve">Auf der Arbeitsebene ist ein Ansprechpartner im Sinne eines </w:t>
      </w:r>
      <w:proofErr w:type="spellStart"/>
      <w:r w:rsidRPr="00000902">
        <w:t>Shuntkoordinators</w:t>
      </w:r>
      <w:proofErr w:type="spellEnd"/>
      <w:r w:rsidRPr="00000902">
        <w:t xml:space="preserve"> für die Zuweiser als primärer Ansprechpartner und für die Erledigung verschiedener interner Prozesse zu benennen. </w:t>
      </w:r>
      <w:r w:rsidRPr="00F73161">
        <w:rPr>
          <w:color w:val="000000"/>
          <w:shd w:val="clear" w:color="auto" w:fill="B4C6E7"/>
        </w:rPr>
        <w:t>In Shunt-Referenzzentren sind hierfür 0,1 VK pro 100 Shunt-OPs pro Jahr anzusetzen.</w:t>
      </w:r>
      <w:r w:rsidRPr="00B85B47">
        <w:rPr>
          <w:shd w:val="clear" w:color="auto" w:fill="8DB3E2"/>
        </w:rPr>
        <w:t xml:space="preserve"> </w:t>
      </w:r>
    </w:p>
    <w:p w14:paraId="4A135A5B" w14:textId="77777777" w:rsidR="00970956" w:rsidRPr="000E4A23" w:rsidRDefault="00970956" w:rsidP="00970956">
      <w:pPr>
        <w:spacing w:after="240" w:line="276" w:lineRule="auto"/>
        <w:jc w:val="both"/>
      </w:pPr>
      <w:r w:rsidRPr="00000902">
        <w:t xml:space="preserve">Folgende Aufgaben </w:t>
      </w:r>
      <w:r w:rsidRPr="000E4A23">
        <w:t xml:space="preserve">sind zu </w:t>
      </w:r>
      <w:r w:rsidR="00A9499E" w:rsidRPr="000E4A23">
        <w:t>benennen und zu erfüllen</w:t>
      </w:r>
      <w:r w:rsidRPr="000E4A23">
        <w:t>:</w:t>
      </w:r>
    </w:p>
    <w:p w14:paraId="637E3D35" w14:textId="77777777" w:rsidR="00970956" w:rsidRPr="000E4A23" w:rsidRDefault="00970956" w:rsidP="00970956">
      <w:pPr>
        <w:numPr>
          <w:ilvl w:val="0"/>
          <w:numId w:val="22"/>
        </w:numPr>
        <w:spacing w:line="276" w:lineRule="auto"/>
        <w:jc w:val="both"/>
        <w:rPr>
          <w:color w:val="000000"/>
        </w:rPr>
      </w:pPr>
      <w:r w:rsidRPr="000E4A23">
        <w:rPr>
          <w:color w:val="000000"/>
        </w:rPr>
        <w:t>Koordination und Ablauforganisation</w:t>
      </w:r>
      <w:r w:rsidR="00A9499E" w:rsidRPr="000E4A23">
        <w:rPr>
          <w:color w:val="000000"/>
        </w:rPr>
        <w:t xml:space="preserve"> von:</w:t>
      </w:r>
    </w:p>
    <w:p w14:paraId="7CFF0686" w14:textId="77777777" w:rsidR="00970956" w:rsidRPr="000E4A23" w:rsidRDefault="00970956" w:rsidP="00A9499E">
      <w:pPr>
        <w:numPr>
          <w:ilvl w:val="1"/>
          <w:numId w:val="22"/>
        </w:numPr>
        <w:spacing w:line="276" w:lineRule="auto"/>
        <w:jc w:val="both"/>
        <w:rPr>
          <w:color w:val="000000"/>
        </w:rPr>
      </w:pPr>
      <w:r w:rsidRPr="000E4A23">
        <w:rPr>
          <w:color w:val="000000"/>
        </w:rPr>
        <w:t>Dokumentation und Qualitätsmanagement</w:t>
      </w:r>
    </w:p>
    <w:p w14:paraId="5EAA2E93" w14:textId="77777777" w:rsidR="00970956" w:rsidRPr="000E4A23" w:rsidRDefault="00970956" w:rsidP="00A9499E">
      <w:pPr>
        <w:numPr>
          <w:ilvl w:val="1"/>
          <w:numId w:val="22"/>
        </w:numPr>
        <w:spacing w:line="276" w:lineRule="auto"/>
        <w:jc w:val="both"/>
        <w:rPr>
          <w:color w:val="000000"/>
        </w:rPr>
      </w:pPr>
      <w:r w:rsidRPr="000E4A23">
        <w:t>Festlegung interner Qualitätsziele und Prüfungsindikatoren zur Bewertung dieser Ziele</w:t>
      </w:r>
    </w:p>
    <w:p w14:paraId="41C9ACD2" w14:textId="77777777" w:rsidR="00970956" w:rsidRPr="000E4A23" w:rsidRDefault="00970956" w:rsidP="00A9499E">
      <w:pPr>
        <w:numPr>
          <w:ilvl w:val="1"/>
          <w:numId w:val="22"/>
        </w:numPr>
        <w:spacing w:line="276" w:lineRule="auto"/>
        <w:jc w:val="both"/>
        <w:rPr>
          <w:color w:val="000000"/>
        </w:rPr>
      </w:pPr>
      <w:r w:rsidRPr="000E4A23">
        <w:rPr>
          <w:color w:val="000000"/>
        </w:rPr>
        <w:t>Erstellung und Überprüfung schriftlich fixierter Behandlungspfade für Routine und Notfallversorgung</w:t>
      </w:r>
    </w:p>
    <w:p w14:paraId="70F7D1F2" w14:textId="77777777" w:rsidR="00970956" w:rsidRPr="000E4A23" w:rsidRDefault="00970956" w:rsidP="00A9499E">
      <w:pPr>
        <w:numPr>
          <w:ilvl w:val="1"/>
          <w:numId w:val="22"/>
        </w:numPr>
        <w:spacing w:line="276" w:lineRule="auto"/>
        <w:jc w:val="both"/>
        <w:rPr>
          <w:color w:val="000000"/>
        </w:rPr>
      </w:pPr>
      <w:r w:rsidRPr="000E4A23">
        <w:rPr>
          <w:color w:val="000000"/>
        </w:rPr>
        <w:t xml:space="preserve">Organisation </w:t>
      </w:r>
      <w:proofErr w:type="spellStart"/>
      <w:r w:rsidRPr="000E4A23">
        <w:rPr>
          <w:color w:val="000000"/>
        </w:rPr>
        <w:t>Shuntsprechstunde</w:t>
      </w:r>
      <w:proofErr w:type="spellEnd"/>
    </w:p>
    <w:p w14:paraId="6E3E3310" w14:textId="77777777" w:rsidR="00970956" w:rsidRPr="000E4A23" w:rsidRDefault="00970956" w:rsidP="00A9499E">
      <w:pPr>
        <w:numPr>
          <w:ilvl w:val="1"/>
          <w:numId w:val="22"/>
        </w:numPr>
        <w:spacing w:line="276" w:lineRule="auto"/>
        <w:jc w:val="both"/>
        <w:rPr>
          <w:color w:val="000000"/>
        </w:rPr>
      </w:pPr>
      <w:r w:rsidRPr="000E4A23">
        <w:rPr>
          <w:color w:val="000000"/>
        </w:rPr>
        <w:t xml:space="preserve">Organisation </w:t>
      </w:r>
      <w:proofErr w:type="spellStart"/>
      <w:r w:rsidRPr="000E4A23">
        <w:rPr>
          <w:color w:val="000000"/>
        </w:rPr>
        <w:t>Shuntkonferenzen</w:t>
      </w:r>
      <w:proofErr w:type="spellEnd"/>
      <w:r w:rsidRPr="000E4A23">
        <w:rPr>
          <w:color w:val="000000"/>
        </w:rPr>
        <w:t xml:space="preserve"> (z. B. wöchentlich, mindestens 14-tägig)</w:t>
      </w:r>
    </w:p>
    <w:p w14:paraId="6339DA48" w14:textId="77777777" w:rsidR="00970956" w:rsidRPr="000E4A23" w:rsidRDefault="00970956" w:rsidP="00A9499E">
      <w:pPr>
        <w:numPr>
          <w:ilvl w:val="1"/>
          <w:numId w:val="22"/>
        </w:numPr>
        <w:spacing w:after="240" w:line="276" w:lineRule="auto"/>
        <w:jc w:val="both"/>
        <w:rPr>
          <w:color w:val="000000"/>
        </w:rPr>
      </w:pPr>
      <w:r w:rsidRPr="000E4A23">
        <w:rPr>
          <w:color w:val="000000"/>
        </w:rPr>
        <w:t>Durchführung regelmäßiger Konferenzen für organisatorische Fragen und Qualitätssicherung (z. B. quartalsweise)</w:t>
      </w:r>
    </w:p>
    <w:p w14:paraId="3D77E488" w14:textId="77777777" w:rsidR="00970956" w:rsidRPr="00000902" w:rsidRDefault="00970956" w:rsidP="00970956">
      <w:pPr>
        <w:spacing w:after="240" w:line="276" w:lineRule="auto"/>
        <w:jc w:val="both"/>
      </w:pPr>
      <w:r w:rsidRPr="00000902">
        <w:t>Diese Funktion kann sowohl ärztlich als auch durch eine Pflegekraft, medizinische Assistenzberufe (MFA, CTA, Gefäßassistent, …) oder gezielt qualifizierte Mitarbeiter wahrgenommen werden.</w:t>
      </w:r>
    </w:p>
    <w:p w14:paraId="3B871038" w14:textId="77777777" w:rsidR="00970956" w:rsidRPr="00000902" w:rsidRDefault="00970956" w:rsidP="00970956">
      <w:pPr>
        <w:spacing w:after="240" w:line="276" w:lineRule="auto"/>
        <w:jc w:val="both"/>
      </w:pPr>
      <w:r w:rsidRPr="00000902">
        <w:rPr>
          <w:color w:val="000000"/>
        </w:rPr>
        <w:t>Dialysezugangsspezifische Informations- und Fortbildungsveran</w:t>
      </w:r>
      <w:r w:rsidRPr="00000902">
        <w:rPr>
          <w:color w:val="000000"/>
        </w:rPr>
        <w:softHyphen/>
        <w:t xml:space="preserve">staltungen für Zuweiser und Fachpflegepersonal und ggf. Veranstaltungen mit Patienten sollen durch das Shunt-Referenzzentrum durchgeführt oder unterstützt werden. Auch für Regionale </w:t>
      </w:r>
      <w:proofErr w:type="spellStart"/>
      <w:r w:rsidRPr="00000902">
        <w:rPr>
          <w:color w:val="000000"/>
        </w:rPr>
        <w:t>Shuntzentren</w:t>
      </w:r>
      <w:proofErr w:type="spellEnd"/>
      <w:r w:rsidRPr="00000902">
        <w:rPr>
          <w:color w:val="000000"/>
        </w:rPr>
        <w:t xml:space="preserve"> wäre dies wünschenswert.</w:t>
      </w:r>
    </w:p>
    <w:p w14:paraId="478613E1" w14:textId="4FBA591E" w:rsidR="00970956" w:rsidRPr="00000902" w:rsidRDefault="00970956" w:rsidP="00970956">
      <w:pPr>
        <w:spacing w:after="240" w:line="276" w:lineRule="auto"/>
        <w:jc w:val="both"/>
      </w:pPr>
      <w:r w:rsidRPr="00000902">
        <w:t xml:space="preserve">Die Einrichtung eines </w:t>
      </w:r>
      <w:r w:rsidRPr="00000902">
        <w:rPr>
          <w:color w:val="000000"/>
        </w:rPr>
        <w:t xml:space="preserve">strukturierten Qualitätsmanagements mit jährlichen Zielsetzungen und internen Audits und ein </w:t>
      </w:r>
      <w:r w:rsidRPr="00000902">
        <w:t xml:space="preserve">jährlicher interner Bericht der </w:t>
      </w:r>
      <w:r w:rsidRPr="00EF0F3B">
        <w:t>Zahlen</w:t>
      </w:r>
      <w:r w:rsidRPr="00000902">
        <w:t xml:space="preserve"> werden </w:t>
      </w:r>
      <w:r w:rsidRPr="003A2E7F">
        <w:t>vorausgesetzt</w:t>
      </w:r>
      <w:r w:rsidR="00DF26FA" w:rsidRPr="003A2E7F">
        <w:t xml:space="preserve"> (ein Muster für den internen Bericht kann zur Verfügung gestellt werden)</w:t>
      </w:r>
      <w:r w:rsidRPr="003A2E7F">
        <w:t>. Das Zentrum muss eine eigene</w:t>
      </w:r>
      <w:r w:rsidRPr="00000902">
        <w:t xml:space="preserve"> Ergebniserfassung betreiben. </w:t>
      </w:r>
      <w:r w:rsidR="00D96A30">
        <w:t>Die Teilnahme am durch die Zertifizierungskommission entwickel</w:t>
      </w:r>
      <w:r w:rsidR="00797747">
        <w:t>t</w:t>
      </w:r>
      <w:r w:rsidR="00D96A30">
        <w:t xml:space="preserve">en Shunt-Register ist </w:t>
      </w:r>
      <w:r w:rsidR="00795FF1">
        <w:t xml:space="preserve">ab dem 01.01.2022 </w:t>
      </w:r>
      <w:r w:rsidR="00D96A30">
        <w:t>verpflichtend.</w:t>
      </w:r>
    </w:p>
    <w:p w14:paraId="7DB568EA" w14:textId="77777777" w:rsidR="00970956" w:rsidRPr="00560782" w:rsidRDefault="00970956" w:rsidP="00F73161">
      <w:pPr>
        <w:shd w:val="clear" w:color="auto" w:fill="B4C6E7"/>
        <w:rPr>
          <w:color w:val="000000"/>
        </w:rPr>
      </w:pPr>
      <w:r w:rsidRPr="00560782">
        <w:rPr>
          <w:color w:val="000000"/>
        </w:rPr>
        <w:t xml:space="preserve">Für Eingriffe bei komplizierten und hochkomplizierten Ausgangsbedingungen sind für Regionale </w:t>
      </w:r>
      <w:proofErr w:type="spellStart"/>
      <w:r w:rsidRPr="00560782">
        <w:rPr>
          <w:color w:val="000000"/>
        </w:rPr>
        <w:t>Shuntzentren</w:t>
      </w:r>
      <w:proofErr w:type="spellEnd"/>
      <w:r w:rsidRPr="00560782">
        <w:rPr>
          <w:color w:val="000000"/>
        </w:rPr>
        <w:t xml:space="preserve"> Kooperationspartner mit besonderer Expertise zu benennen.</w:t>
      </w:r>
    </w:p>
    <w:p w14:paraId="3386D278" w14:textId="77777777" w:rsidR="000228A5" w:rsidRDefault="001B750D" w:rsidP="00A12DD9">
      <w:r>
        <w:br w:type="page"/>
      </w:r>
    </w:p>
    <w:p w14:paraId="56450A01" w14:textId="77777777" w:rsidR="005F1C7A" w:rsidRPr="005F1C7A" w:rsidRDefault="005F1C7A" w:rsidP="00830D1F">
      <w:pPr>
        <w:pStyle w:val="berschrift2"/>
        <w:rPr>
          <w:color w:val="000000"/>
          <w:shd w:val="clear" w:color="auto" w:fill="5AD7FF"/>
        </w:rPr>
      </w:pPr>
      <w:bookmarkStart w:id="8" w:name="_Toc491869242"/>
      <w:bookmarkStart w:id="9" w:name="_Toc23836310"/>
      <w:r w:rsidRPr="005F1C7A">
        <w:lastRenderedPageBreak/>
        <w:t>1.1 Allgemeine Organisationsstruktur</w:t>
      </w:r>
      <w:bookmarkEnd w:id="8"/>
      <w:bookmarkEnd w:id="9"/>
    </w:p>
    <w:p w14:paraId="319D9BFC"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350F6C6" w14:textId="77777777" w:rsidTr="005F1C7A">
        <w:tc>
          <w:tcPr>
            <w:tcW w:w="5000" w:type="pct"/>
            <w:tcBorders>
              <w:top w:val="single" w:sz="4" w:space="0" w:color="auto"/>
            </w:tcBorders>
            <w:shd w:val="clear" w:color="auto" w:fill="E6E6E6"/>
          </w:tcPr>
          <w:p w14:paraId="0675E14D"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2C23C742" w14:textId="77777777" w:rsidTr="005F1C7A">
        <w:tc>
          <w:tcPr>
            <w:tcW w:w="5000" w:type="pct"/>
            <w:tcMar>
              <w:top w:w="57" w:type="dxa"/>
              <w:bottom w:w="57" w:type="dxa"/>
            </w:tcMar>
          </w:tcPr>
          <w:p w14:paraId="041805CA" w14:textId="77777777" w:rsidR="005F1C7A" w:rsidRPr="00070C0A" w:rsidRDefault="005F1C7A" w:rsidP="005F1C7A">
            <w:pPr>
              <w:jc w:val="both"/>
              <w:outlineLvl w:val="3"/>
              <w:rPr>
                <w:rFonts w:eastAsia="Times New Roman"/>
                <w:b/>
                <w:szCs w:val="20"/>
                <w:lang w:eastAsia="de-DE"/>
              </w:rPr>
            </w:pPr>
            <w:bookmarkStart w:id="10" w:name="_Toc310588996"/>
            <w:r w:rsidRPr="00070C0A">
              <w:rPr>
                <w:rFonts w:eastAsia="Times New Roman"/>
                <w:b/>
                <w:szCs w:val="20"/>
                <w:lang w:eastAsia="de-DE"/>
              </w:rPr>
              <w:t>1.1a</w:t>
            </w:r>
            <w:bookmarkEnd w:id="10"/>
            <w:r w:rsidRPr="00070C0A">
              <w:rPr>
                <w:rFonts w:eastAsia="Times New Roman"/>
                <w:b/>
                <w:szCs w:val="20"/>
                <w:lang w:eastAsia="de-DE"/>
              </w:rPr>
              <w:tab/>
              <w:t xml:space="preserve"> </w:t>
            </w:r>
            <w:r w:rsidRPr="005F1C7A">
              <w:rPr>
                <w:rFonts w:eastAsia="Times New Roman"/>
                <w:b/>
                <w:szCs w:val="20"/>
                <w:lang w:eastAsia="de-DE"/>
              </w:rPr>
              <w:t>Interdisziplinäre Zusammenarbeit</w:t>
            </w:r>
          </w:p>
          <w:p w14:paraId="28A2D39A" w14:textId="77777777" w:rsidR="005F1C7A" w:rsidRPr="00EB07D2" w:rsidRDefault="005F1C7A" w:rsidP="005F1C7A">
            <w:pPr>
              <w:jc w:val="both"/>
              <w:outlineLvl w:val="3"/>
              <w:rPr>
                <w:rFonts w:eastAsia="Times New Roman"/>
                <w:szCs w:val="20"/>
                <w:lang w:eastAsia="de-DE"/>
              </w:rPr>
            </w:pPr>
          </w:p>
          <w:p w14:paraId="099C7DC9" w14:textId="77777777" w:rsidR="005F1C7A" w:rsidRDefault="005F1C7A" w:rsidP="005F1C7A">
            <w:pPr>
              <w:rPr>
                <w:rFonts w:cs="Arial"/>
                <w:szCs w:val="20"/>
              </w:rPr>
            </w:pPr>
            <w:r w:rsidRPr="00EB4003">
              <w:rPr>
                <w:rFonts w:cs="Arial"/>
                <w:szCs w:val="20"/>
              </w:rPr>
              <w:t xml:space="preserve">Beschreibung der interdisziplinären Zusammenarbeit, </w:t>
            </w:r>
            <w:r w:rsidRPr="003B7D0C">
              <w:rPr>
                <w:rFonts w:cs="Arial"/>
                <w:szCs w:val="20"/>
              </w:rPr>
              <w:t xml:space="preserve">Geschäftsordnung </w:t>
            </w:r>
            <w:r w:rsidRPr="00EB4003">
              <w:rPr>
                <w:rFonts w:cs="Arial"/>
                <w:szCs w:val="20"/>
              </w:rPr>
              <w:t xml:space="preserve">oder </w:t>
            </w:r>
            <w:r w:rsidRPr="000E4A23">
              <w:rPr>
                <w:rFonts w:cs="Arial"/>
                <w:szCs w:val="20"/>
              </w:rPr>
              <w:t>Satzung mit eindeutiger Zuweisung der Verantwortlichkeiten und Befugnisse</w:t>
            </w:r>
            <w:r>
              <w:rPr>
                <w:rFonts w:cs="Arial"/>
                <w:szCs w:val="20"/>
              </w:rPr>
              <w:t>.</w:t>
            </w:r>
          </w:p>
          <w:p w14:paraId="53923C65" w14:textId="77777777" w:rsidR="005F1C7A" w:rsidRPr="00EB07D2" w:rsidRDefault="005F1C7A" w:rsidP="005F1C7A">
            <w:pPr>
              <w:jc w:val="both"/>
              <w:rPr>
                <w:rFonts w:eastAsia="Times New Roman" w:cs="Arial"/>
                <w:szCs w:val="20"/>
                <w:lang w:eastAsia="de-DE"/>
              </w:rPr>
            </w:pPr>
            <w:r w:rsidRPr="00EB4003">
              <w:rPr>
                <w:rFonts w:cs="Arial"/>
                <w:szCs w:val="20"/>
              </w:rPr>
              <w:t>(Muster für eine Kooperationsvereinbarung können zur Verfügung gestellt werden)</w:t>
            </w:r>
          </w:p>
        </w:tc>
      </w:tr>
      <w:tr w:rsidR="005F1C7A" w:rsidRPr="00EB07D2" w14:paraId="5BC45F83"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739FFD46"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338B7075"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179112D0" w14:textId="75C962B6"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00A4579D">
              <w:rPr>
                <w:rFonts w:eastAsia="Times New Roman" w:cs="Arial"/>
                <w:szCs w:val="20"/>
                <w:lang w:eastAsia="de-DE"/>
              </w:rPr>
              <w:t> </w:t>
            </w:r>
            <w:r w:rsidRPr="00EB07D2">
              <w:rPr>
                <w:rFonts w:eastAsia="Times New Roman" w:cs="Arial"/>
                <w:szCs w:val="20"/>
                <w:lang w:eastAsia="de-DE"/>
              </w:rPr>
              <w:fldChar w:fldCharType="end"/>
            </w:r>
          </w:p>
        </w:tc>
      </w:tr>
    </w:tbl>
    <w:p w14:paraId="07660981" w14:textId="77777777" w:rsidR="005F1C7A" w:rsidRDefault="005F1C7A" w:rsidP="00A12DD9"/>
    <w:p w14:paraId="70875AE6"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2DB5F77" w14:textId="77777777" w:rsidTr="005F1C7A">
        <w:tc>
          <w:tcPr>
            <w:tcW w:w="5000" w:type="pct"/>
            <w:tcBorders>
              <w:top w:val="single" w:sz="4" w:space="0" w:color="auto"/>
            </w:tcBorders>
            <w:shd w:val="clear" w:color="auto" w:fill="E6E6E6"/>
          </w:tcPr>
          <w:p w14:paraId="13B71CDF"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517B84EF" w14:textId="77777777" w:rsidTr="005F1C7A">
        <w:tc>
          <w:tcPr>
            <w:tcW w:w="5000" w:type="pct"/>
            <w:tcMar>
              <w:top w:w="57" w:type="dxa"/>
              <w:bottom w:w="57" w:type="dxa"/>
            </w:tcMar>
          </w:tcPr>
          <w:p w14:paraId="64EA4ADE" w14:textId="77777777" w:rsidR="005F1C7A" w:rsidRPr="00070C0A" w:rsidRDefault="005F1C7A" w:rsidP="005F1C7A">
            <w:pPr>
              <w:jc w:val="both"/>
              <w:outlineLvl w:val="3"/>
              <w:rPr>
                <w:rFonts w:cs="Arial"/>
                <w:b/>
                <w:szCs w:val="20"/>
              </w:rPr>
            </w:pPr>
            <w:r w:rsidRPr="00070C0A">
              <w:rPr>
                <w:rFonts w:eastAsia="Times New Roman"/>
                <w:b/>
                <w:szCs w:val="20"/>
                <w:lang w:eastAsia="de-DE"/>
              </w:rPr>
              <w:t>1.1b</w:t>
            </w:r>
            <w:r w:rsidRPr="00070C0A">
              <w:rPr>
                <w:rFonts w:eastAsia="Times New Roman"/>
                <w:b/>
                <w:szCs w:val="20"/>
                <w:lang w:eastAsia="de-DE"/>
              </w:rPr>
              <w:tab/>
              <w:t xml:space="preserve"> </w:t>
            </w:r>
            <w:proofErr w:type="spellStart"/>
            <w:r w:rsidRPr="005F1C7A">
              <w:rPr>
                <w:rFonts w:cs="Arial"/>
                <w:b/>
                <w:szCs w:val="20"/>
              </w:rPr>
              <w:t>Shuntkoordinator</w:t>
            </w:r>
            <w:proofErr w:type="spellEnd"/>
            <w:r w:rsidRPr="005F1C7A">
              <w:rPr>
                <w:rFonts w:cs="Arial"/>
                <w:b/>
                <w:szCs w:val="20"/>
              </w:rPr>
              <w:t xml:space="preserve">(en) </w:t>
            </w:r>
          </w:p>
          <w:p w14:paraId="0B47238F" w14:textId="77777777" w:rsidR="005F1C7A" w:rsidRPr="00EB07D2" w:rsidRDefault="005F1C7A" w:rsidP="005F1C7A">
            <w:pPr>
              <w:jc w:val="both"/>
              <w:outlineLvl w:val="3"/>
              <w:rPr>
                <w:rFonts w:cs="Arial"/>
                <w:szCs w:val="20"/>
              </w:rPr>
            </w:pPr>
          </w:p>
          <w:p w14:paraId="432BD08F" w14:textId="77777777" w:rsidR="005F1C7A" w:rsidRPr="00EB07D2" w:rsidRDefault="005F1C7A" w:rsidP="005F1C7A">
            <w:pPr>
              <w:numPr>
                <w:ilvl w:val="0"/>
                <w:numId w:val="7"/>
              </w:numPr>
              <w:jc w:val="both"/>
              <w:rPr>
                <w:rFonts w:cs="Arial"/>
                <w:szCs w:val="20"/>
              </w:rPr>
            </w:pPr>
            <w:r w:rsidRPr="00EB07D2">
              <w:rPr>
                <w:rFonts w:cs="Arial"/>
                <w:szCs w:val="20"/>
              </w:rPr>
              <w:t>Beschreibung der Struktur</w:t>
            </w:r>
          </w:p>
          <w:p w14:paraId="02ECCCDA" w14:textId="77777777" w:rsidR="005F1C7A" w:rsidRPr="00EB07D2" w:rsidRDefault="005F1C7A" w:rsidP="005F1C7A">
            <w:pPr>
              <w:pStyle w:val="Listenabsatz"/>
              <w:numPr>
                <w:ilvl w:val="0"/>
                <w:numId w:val="7"/>
              </w:numPr>
              <w:contextualSpacing/>
              <w:jc w:val="both"/>
              <w:rPr>
                <w:rFonts w:eastAsia="Times New Roman" w:cs="Arial"/>
                <w:szCs w:val="20"/>
                <w:lang w:eastAsia="de-DE"/>
              </w:rPr>
            </w:pPr>
            <w:r w:rsidRPr="00EB07D2">
              <w:rPr>
                <w:rFonts w:cs="Arial"/>
                <w:szCs w:val="20"/>
              </w:rPr>
              <w:t>Funktions-/Stellen- oder Tätigkeitsbeschreibung</w:t>
            </w:r>
          </w:p>
        </w:tc>
      </w:tr>
      <w:tr w:rsidR="005F1C7A" w:rsidRPr="00EB07D2" w14:paraId="5F5B9BF1"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0AA7B872"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6A82E71A"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587A6509"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AE8D2AC" w14:textId="77777777" w:rsidR="005F1C7A" w:rsidRDefault="005F1C7A" w:rsidP="00A12DD9"/>
    <w:p w14:paraId="10E6DE7D"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9997450" w14:textId="77777777" w:rsidTr="005F1C7A">
        <w:tc>
          <w:tcPr>
            <w:tcW w:w="5000" w:type="pct"/>
            <w:tcBorders>
              <w:top w:val="single" w:sz="4" w:space="0" w:color="auto"/>
            </w:tcBorders>
            <w:shd w:val="clear" w:color="auto" w:fill="E6E6E6"/>
          </w:tcPr>
          <w:p w14:paraId="03F21843"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4A8DFA4E" w14:textId="77777777" w:rsidTr="005F1C7A">
        <w:tc>
          <w:tcPr>
            <w:tcW w:w="5000" w:type="pct"/>
            <w:tcMar>
              <w:top w:w="57" w:type="dxa"/>
              <w:bottom w:w="57" w:type="dxa"/>
            </w:tcMar>
          </w:tcPr>
          <w:p w14:paraId="0F102730" w14:textId="77777777" w:rsidR="005F1C7A" w:rsidRPr="00070C0A" w:rsidRDefault="005F1C7A" w:rsidP="005F1C7A">
            <w:pPr>
              <w:jc w:val="both"/>
              <w:outlineLvl w:val="3"/>
              <w:rPr>
                <w:rFonts w:eastAsia="Times New Roman"/>
                <w:b/>
                <w:szCs w:val="20"/>
                <w:lang w:eastAsia="de-DE"/>
              </w:rPr>
            </w:pPr>
            <w:r w:rsidRPr="00070C0A">
              <w:rPr>
                <w:rFonts w:eastAsia="Times New Roman"/>
                <w:b/>
                <w:szCs w:val="20"/>
                <w:lang w:eastAsia="de-DE"/>
              </w:rPr>
              <w:t xml:space="preserve">1.1c </w:t>
            </w:r>
            <w:r w:rsidRPr="00070C0A">
              <w:rPr>
                <w:rFonts w:eastAsia="Times New Roman"/>
                <w:b/>
                <w:szCs w:val="20"/>
                <w:lang w:eastAsia="de-DE"/>
              </w:rPr>
              <w:tab/>
            </w:r>
            <w:r w:rsidRPr="005F1C7A">
              <w:rPr>
                <w:rFonts w:eastAsia="Times New Roman"/>
                <w:b/>
                <w:szCs w:val="20"/>
                <w:lang w:eastAsia="de-DE"/>
              </w:rPr>
              <w:t>Fortbildungen/Hospitationen</w:t>
            </w:r>
          </w:p>
          <w:p w14:paraId="79BC154E" w14:textId="4C55C201" w:rsidR="005F1C7A" w:rsidRDefault="005F1C7A" w:rsidP="005F1C7A">
            <w:pPr>
              <w:jc w:val="both"/>
              <w:outlineLvl w:val="3"/>
              <w:rPr>
                <w:rFonts w:eastAsia="Times New Roman"/>
                <w:szCs w:val="20"/>
                <w:lang w:eastAsia="de-DE"/>
              </w:rPr>
            </w:pPr>
          </w:p>
          <w:p w14:paraId="23EFB6B6" w14:textId="73B603F4" w:rsidR="00657F02" w:rsidRPr="00657F02" w:rsidRDefault="00657F02" w:rsidP="00657F02">
            <w:pPr>
              <w:pStyle w:val="EinfacherAbsatz"/>
              <w:spacing w:line="240" w:lineRule="auto"/>
              <w:rPr>
                <w:rFonts w:ascii="Arial" w:hAnsi="Arial" w:cs="Arial"/>
                <w:bCs/>
                <w:iCs/>
                <w:color w:val="000000" w:themeColor="text1"/>
                <w:kern w:val="24"/>
                <w:sz w:val="20"/>
                <w:szCs w:val="20"/>
              </w:rPr>
            </w:pPr>
            <w:r w:rsidRPr="00657F02">
              <w:rPr>
                <w:rFonts w:ascii="Arial" w:hAnsi="Arial" w:cs="Arial"/>
                <w:bCs/>
                <w:iCs/>
                <w:color w:val="000000" w:themeColor="text1"/>
                <w:kern w:val="24"/>
                <w:sz w:val="20"/>
                <w:szCs w:val="20"/>
              </w:rPr>
              <w:t>Teilnahme an ganztägigen dialysezugangsspezifischen Fortbildungen, Hospitationen oder entsprechenden Modulen verschiedener Kongresse</w:t>
            </w:r>
            <w:r w:rsidR="00652439">
              <w:rPr>
                <w:rFonts w:ascii="Arial" w:hAnsi="Arial" w:cs="Arial"/>
                <w:bCs/>
                <w:iCs/>
                <w:color w:val="000000" w:themeColor="text1"/>
                <w:kern w:val="24"/>
                <w:sz w:val="20"/>
                <w:szCs w:val="20"/>
              </w:rPr>
              <w:t xml:space="preserve">. </w:t>
            </w:r>
            <w:r w:rsidR="00652439" w:rsidRPr="00652439">
              <w:rPr>
                <w:rFonts w:ascii="Arial" w:hAnsi="Arial" w:cs="Arial"/>
                <w:bCs/>
                <w:iCs/>
                <w:color w:val="000000" w:themeColor="text1"/>
                <w:kern w:val="24"/>
                <w:sz w:val="20"/>
                <w:szCs w:val="20"/>
              </w:rPr>
              <w:t>Mindestens eine Teilnahme je Fachgebiet / Tätigkeitsfeld (Koordination, Nephrologie, operative Tätigkeit, interventionelle Tätigkeit) innerhalb von drei Jahren. Wünschenswert wäre, dass jede in diesen Fachgebieten bzw. Tätigkeitsfeldern tätige Person an einer Fortbildung innerhalb von drei Jahren teilgenommen hat.</w:t>
            </w:r>
          </w:p>
          <w:p w14:paraId="1A36284B" w14:textId="77777777" w:rsidR="00657F02" w:rsidRDefault="00657F02" w:rsidP="005F1C7A">
            <w:pPr>
              <w:jc w:val="both"/>
              <w:outlineLvl w:val="3"/>
              <w:rPr>
                <w:rFonts w:eastAsia="Times New Roman"/>
                <w:szCs w:val="20"/>
                <w:lang w:eastAsia="de-DE"/>
              </w:rPr>
            </w:pPr>
          </w:p>
          <w:p w14:paraId="37A095E1" w14:textId="77777777" w:rsidR="005F1C7A" w:rsidRPr="00951AD3" w:rsidRDefault="005F1C7A" w:rsidP="005F1C7A">
            <w:pPr>
              <w:numPr>
                <w:ilvl w:val="0"/>
                <w:numId w:val="1"/>
              </w:numPr>
              <w:rPr>
                <w:rFonts w:cs="Arial"/>
                <w:szCs w:val="20"/>
              </w:rPr>
            </w:pPr>
            <w:r w:rsidRPr="00951AD3">
              <w:rPr>
                <w:rFonts w:cs="Arial"/>
              </w:rPr>
              <w:t>Nennung der Veranstaltungen und der Teilnehmer:</w:t>
            </w:r>
          </w:p>
          <w:p w14:paraId="26A2A983" w14:textId="77777777" w:rsidR="005F1C7A" w:rsidRPr="00961E2F" w:rsidRDefault="005F1C7A" w:rsidP="005F1C7A">
            <w:pPr>
              <w:pStyle w:val="Listenabsatz"/>
              <w:numPr>
                <w:ilvl w:val="0"/>
                <w:numId w:val="31"/>
              </w:numPr>
              <w:contextualSpacing/>
              <w:jc w:val="both"/>
              <w:rPr>
                <w:rFonts w:cs="Arial"/>
                <w:szCs w:val="20"/>
              </w:rPr>
            </w:pPr>
            <w:r w:rsidRPr="00961E2F">
              <w:rPr>
                <w:rFonts w:cs="Arial"/>
              </w:rPr>
              <w:t>Erstzertifizierung – Nachweise zur Teilnahme oder Planung über ein Drei-Jahres-Intervall</w:t>
            </w:r>
          </w:p>
          <w:p w14:paraId="494DD916" w14:textId="77777777" w:rsidR="005F1C7A" w:rsidRPr="00EB07D2" w:rsidRDefault="005F1C7A" w:rsidP="005F1C7A">
            <w:pPr>
              <w:pStyle w:val="Listenabsatz"/>
              <w:numPr>
                <w:ilvl w:val="0"/>
                <w:numId w:val="31"/>
              </w:numPr>
              <w:contextualSpacing/>
              <w:jc w:val="both"/>
              <w:rPr>
                <w:rFonts w:eastAsia="Times New Roman" w:cs="Arial"/>
                <w:szCs w:val="20"/>
                <w:lang w:eastAsia="de-DE"/>
              </w:rPr>
            </w:pPr>
            <w:r w:rsidRPr="00251386">
              <w:rPr>
                <w:rFonts w:cs="Arial"/>
              </w:rPr>
              <w:t>Wiederholaudit – Nachweise zur Teilnahme</w:t>
            </w:r>
          </w:p>
        </w:tc>
      </w:tr>
      <w:tr w:rsidR="005F1C7A" w:rsidRPr="00EB07D2" w14:paraId="7B7BD9E0"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43C86FF5"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2CE3E616"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59625857"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DFEA3B9" w14:textId="77777777" w:rsidR="005F1C7A" w:rsidRDefault="005F1C7A" w:rsidP="00A12DD9"/>
    <w:p w14:paraId="6CDBBFDA"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781CCB50" w14:textId="77777777" w:rsidTr="005F1C7A">
        <w:tc>
          <w:tcPr>
            <w:tcW w:w="5000" w:type="pct"/>
            <w:tcBorders>
              <w:top w:val="single" w:sz="4" w:space="0" w:color="auto"/>
            </w:tcBorders>
            <w:shd w:val="clear" w:color="auto" w:fill="E6E6E6"/>
          </w:tcPr>
          <w:p w14:paraId="455C119F"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7077F0EE" w14:textId="77777777" w:rsidTr="005F1C7A">
        <w:tc>
          <w:tcPr>
            <w:tcW w:w="5000" w:type="pct"/>
            <w:tcMar>
              <w:top w:w="57" w:type="dxa"/>
              <w:bottom w:w="57" w:type="dxa"/>
            </w:tcMar>
          </w:tcPr>
          <w:p w14:paraId="03B0B201" w14:textId="77777777" w:rsidR="005F1C7A" w:rsidRPr="00070C0A" w:rsidRDefault="005F1C7A" w:rsidP="005F1C7A">
            <w:pPr>
              <w:jc w:val="both"/>
              <w:outlineLvl w:val="3"/>
              <w:rPr>
                <w:rFonts w:cs="Arial"/>
                <w:b/>
                <w:color w:val="000000"/>
                <w:szCs w:val="20"/>
              </w:rPr>
            </w:pPr>
            <w:r w:rsidRPr="00070C0A">
              <w:rPr>
                <w:rFonts w:eastAsia="Times New Roman"/>
                <w:b/>
                <w:szCs w:val="20"/>
                <w:lang w:eastAsia="de-DE"/>
              </w:rPr>
              <w:t>1.1d</w:t>
            </w:r>
            <w:r w:rsidRPr="00070C0A">
              <w:rPr>
                <w:rFonts w:eastAsia="Times New Roman"/>
                <w:b/>
                <w:szCs w:val="20"/>
                <w:lang w:eastAsia="de-DE"/>
              </w:rPr>
              <w:tab/>
              <w:t xml:space="preserve"> </w:t>
            </w:r>
            <w:r w:rsidRPr="00070C0A">
              <w:rPr>
                <w:rFonts w:cs="Arial"/>
                <w:b/>
                <w:color w:val="000000"/>
                <w:szCs w:val="20"/>
              </w:rPr>
              <w:t>Qualitätsmanagement</w:t>
            </w:r>
          </w:p>
          <w:p w14:paraId="2CA9803E" w14:textId="77777777" w:rsidR="005F1C7A" w:rsidRDefault="005F1C7A" w:rsidP="005F1C7A">
            <w:pPr>
              <w:jc w:val="both"/>
              <w:outlineLvl w:val="3"/>
              <w:rPr>
                <w:rFonts w:cs="Arial"/>
                <w:color w:val="000000"/>
                <w:szCs w:val="20"/>
              </w:rPr>
            </w:pPr>
          </w:p>
          <w:p w14:paraId="7DA9A6FB" w14:textId="77777777" w:rsidR="005F1C7A" w:rsidRPr="00251386" w:rsidRDefault="005F1C7A" w:rsidP="005F1C7A">
            <w:pPr>
              <w:jc w:val="both"/>
              <w:rPr>
                <w:rFonts w:eastAsia="Times New Roman" w:cs="Arial"/>
                <w:szCs w:val="20"/>
                <w:lang w:eastAsia="de-DE"/>
              </w:rPr>
            </w:pPr>
            <w:r>
              <w:rPr>
                <w:rFonts w:cs="Arial"/>
              </w:rPr>
              <w:t>Beschreibung der lokalen Struktur</w:t>
            </w:r>
            <w:r w:rsidR="003A3E84">
              <w:rPr>
                <w:rFonts w:cs="Arial"/>
              </w:rPr>
              <w:t>.</w:t>
            </w:r>
          </w:p>
        </w:tc>
      </w:tr>
      <w:tr w:rsidR="005F1C7A" w:rsidRPr="00EB07D2" w14:paraId="1AFEF076"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4462BD24"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73E14AEB"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415BA54D"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504124F" w14:textId="77777777" w:rsidR="005F1C7A" w:rsidRDefault="005F1C7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17F2C8A4" w14:textId="77777777" w:rsidTr="005F1C7A">
        <w:tc>
          <w:tcPr>
            <w:tcW w:w="5000" w:type="pct"/>
            <w:tcBorders>
              <w:top w:val="single" w:sz="4" w:space="0" w:color="auto"/>
            </w:tcBorders>
            <w:shd w:val="clear" w:color="auto" w:fill="E6E6E6"/>
          </w:tcPr>
          <w:p w14:paraId="283F1AC5"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lastRenderedPageBreak/>
              <w:t>Anforderung</w:t>
            </w:r>
          </w:p>
        </w:tc>
      </w:tr>
      <w:tr w:rsidR="005F1C7A" w:rsidRPr="00EB07D2" w14:paraId="794FAE6E" w14:textId="77777777" w:rsidTr="005F1C7A">
        <w:tc>
          <w:tcPr>
            <w:tcW w:w="5000" w:type="pct"/>
            <w:tcMar>
              <w:top w:w="57" w:type="dxa"/>
              <w:bottom w:w="57" w:type="dxa"/>
            </w:tcMar>
          </w:tcPr>
          <w:p w14:paraId="58080395" w14:textId="77777777" w:rsidR="005F1C7A" w:rsidRPr="00070C0A" w:rsidRDefault="005F1C7A" w:rsidP="005F1C7A">
            <w:pPr>
              <w:jc w:val="both"/>
              <w:outlineLvl w:val="3"/>
              <w:rPr>
                <w:rFonts w:cs="Arial"/>
                <w:b/>
                <w:color w:val="000000"/>
                <w:szCs w:val="20"/>
              </w:rPr>
            </w:pPr>
            <w:r w:rsidRPr="00070C0A">
              <w:rPr>
                <w:rFonts w:eastAsia="Times New Roman"/>
                <w:b/>
                <w:szCs w:val="20"/>
                <w:lang w:eastAsia="de-DE"/>
              </w:rPr>
              <w:t xml:space="preserve">1.1e </w:t>
            </w:r>
            <w:r w:rsidRPr="00070C0A">
              <w:rPr>
                <w:rFonts w:eastAsia="Times New Roman"/>
                <w:b/>
                <w:szCs w:val="20"/>
                <w:lang w:eastAsia="de-DE"/>
              </w:rPr>
              <w:tab/>
            </w:r>
            <w:r w:rsidRPr="00070C0A">
              <w:rPr>
                <w:rFonts w:cs="Arial"/>
                <w:b/>
                <w:color w:val="000000"/>
                <w:szCs w:val="20"/>
              </w:rPr>
              <w:t>Berichtswesen</w:t>
            </w:r>
          </w:p>
          <w:p w14:paraId="467E5A53" w14:textId="77777777" w:rsidR="005F1C7A" w:rsidRDefault="005F1C7A" w:rsidP="005F1C7A">
            <w:pPr>
              <w:jc w:val="both"/>
              <w:outlineLvl w:val="3"/>
              <w:rPr>
                <w:rFonts w:cs="Arial"/>
                <w:color w:val="000000"/>
                <w:szCs w:val="20"/>
              </w:rPr>
            </w:pPr>
          </w:p>
          <w:p w14:paraId="785BEAE8" w14:textId="1887F1F4" w:rsidR="005F1C7A" w:rsidRPr="00251386" w:rsidRDefault="005F1C7A" w:rsidP="005F1C7A">
            <w:pPr>
              <w:jc w:val="both"/>
              <w:rPr>
                <w:rFonts w:eastAsia="Times New Roman" w:cs="Arial"/>
                <w:szCs w:val="20"/>
                <w:lang w:eastAsia="de-DE"/>
              </w:rPr>
            </w:pPr>
            <w:r w:rsidRPr="00EB4003">
              <w:rPr>
                <w:rFonts w:cs="Arial"/>
              </w:rPr>
              <w:t xml:space="preserve">Beschreibung der lokalen Struktur (Amb. Kontakte, Amb. und stationäre OPs und Interventionen, </w:t>
            </w:r>
            <w:r w:rsidRPr="00EB4003">
              <w:t>Ergebniserfassung (</w:t>
            </w:r>
            <w:r w:rsidR="00F813A1">
              <w:t>Shunt-Register)</w:t>
            </w:r>
            <w:r>
              <w:t>).</w:t>
            </w:r>
          </w:p>
        </w:tc>
      </w:tr>
      <w:tr w:rsidR="005F1C7A" w:rsidRPr="00EB07D2" w14:paraId="373FE926"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00E39E63"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1602463F"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29E01E97"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04DABFC" w14:textId="77777777" w:rsidR="005F1C7A" w:rsidRDefault="005F1C7A" w:rsidP="00A12DD9"/>
    <w:p w14:paraId="6ECBDF3A" w14:textId="77777777" w:rsidR="005F1C7A" w:rsidRDefault="005F1C7A" w:rsidP="00A12D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5F1C7A" w:rsidRPr="00EB07D2" w14:paraId="08A3E4D7" w14:textId="77777777" w:rsidTr="005F1C7A">
        <w:tc>
          <w:tcPr>
            <w:tcW w:w="5000" w:type="pct"/>
            <w:tcBorders>
              <w:top w:val="single" w:sz="4" w:space="0" w:color="auto"/>
            </w:tcBorders>
            <w:shd w:val="clear" w:color="auto" w:fill="E6E6E6"/>
          </w:tcPr>
          <w:p w14:paraId="1E3F9781" w14:textId="77777777" w:rsidR="005F1C7A" w:rsidRPr="00EB07D2" w:rsidRDefault="005F1C7A" w:rsidP="005F1C7A">
            <w:pPr>
              <w:jc w:val="center"/>
              <w:rPr>
                <w:rFonts w:eastAsia="Times New Roman" w:cs="Arial"/>
                <w:b/>
                <w:szCs w:val="20"/>
                <w:lang w:eastAsia="de-DE"/>
              </w:rPr>
            </w:pPr>
            <w:r>
              <w:rPr>
                <w:rFonts w:eastAsia="Times New Roman" w:cs="Arial"/>
                <w:b/>
                <w:szCs w:val="20"/>
                <w:lang w:eastAsia="de-DE"/>
              </w:rPr>
              <w:t>Anforderung</w:t>
            </w:r>
          </w:p>
        </w:tc>
      </w:tr>
      <w:tr w:rsidR="005F1C7A" w:rsidRPr="00EB07D2" w14:paraId="7C288AAC" w14:textId="77777777" w:rsidTr="005F1C7A">
        <w:tc>
          <w:tcPr>
            <w:tcW w:w="5000" w:type="pct"/>
            <w:shd w:val="clear" w:color="auto" w:fill="8DB3E2"/>
            <w:tcMar>
              <w:top w:w="57" w:type="dxa"/>
              <w:bottom w:w="57" w:type="dxa"/>
            </w:tcMar>
          </w:tcPr>
          <w:p w14:paraId="128ECFB2" w14:textId="77777777" w:rsidR="005F1C7A" w:rsidRPr="00070C0A" w:rsidRDefault="005F1C7A" w:rsidP="005F1C7A">
            <w:pPr>
              <w:jc w:val="both"/>
              <w:outlineLvl w:val="3"/>
              <w:rPr>
                <w:rFonts w:cs="Arial"/>
                <w:b/>
                <w:color w:val="000000"/>
                <w:szCs w:val="20"/>
              </w:rPr>
            </w:pPr>
            <w:r w:rsidRPr="00070C0A">
              <w:rPr>
                <w:rFonts w:eastAsia="Times New Roman"/>
                <w:b/>
                <w:szCs w:val="20"/>
                <w:lang w:eastAsia="de-DE"/>
              </w:rPr>
              <w:t xml:space="preserve">1.1f </w:t>
            </w:r>
            <w:r w:rsidRPr="00070C0A">
              <w:rPr>
                <w:rFonts w:eastAsia="Times New Roman"/>
                <w:b/>
                <w:szCs w:val="20"/>
                <w:lang w:eastAsia="de-DE"/>
              </w:rPr>
              <w:tab/>
              <w:t>Kooperationen</w:t>
            </w:r>
          </w:p>
          <w:p w14:paraId="0BC28D00" w14:textId="77777777" w:rsidR="005F1C7A" w:rsidRDefault="005F1C7A" w:rsidP="005F1C7A">
            <w:pPr>
              <w:jc w:val="both"/>
              <w:outlineLvl w:val="3"/>
              <w:rPr>
                <w:rFonts w:cs="Arial"/>
                <w:color w:val="000000"/>
                <w:szCs w:val="20"/>
              </w:rPr>
            </w:pPr>
          </w:p>
          <w:p w14:paraId="41A7E85B" w14:textId="77777777" w:rsidR="005F1C7A" w:rsidRDefault="005F1C7A" w:rsidP="005F1C7A">
            <w:pPr>
              <w:jc w:val="both"/>
              <w:rPr>
                <w:rFonts w:cs="Arial"/>
              </w:rPr>
            </w:pPr>
            <w:r>
              <w:rPr>
                <w:rFonts w:cs="Arial"/>
              </w:rPr>
              <w:t>Kooperationen für Eingriffe</w:t>
            </w:r>
            <w:r>
              <w:t xml:space="preserve"> </w:t>
            </w:r>
            <w:r w:rsidRPr="008E3966">
              <w:rPr>
                <w:rFonts w:cs="Arial"/>
              </w:rPr>
              <w:t>bei hochkomplexen Ausgangsbefunden</w:t>
            </w:r>
            <w:r w:rsidR="003B4DB8">
              <w:rPr>
                <w:rFonts w:cs="Arial"/>
              </w:rPr>
              <w:t>:</w:t>
            </w:r>
          </w:p>
          <w:p w14:paraId="6189BD1A" w14:textId="77777777" w:rsidR="005F1C7A" w:rsidRPr="00251386" w:rsidRDefault="005F1C7A" w:rsidP="003A3AF9">
            <w:pPr>
              <w:numPr>
                <w:ilvl w:val="0"/>
                <w:numId w:val="7"/>
              </w:numPr>
              <w:jc w:val="both"/>
              <w:rPr>
                <w:rFonts w:eastAsia="Times New Roman" w:cs="Arial"/>
                <w:szCs w:val="20"/>
                <w:lang w:eastAsia="de-DE"/>
              </w:rPr>
            </w:pPr>
            <w:r w:rsidRPr="003A3AF9">
              <w:rPr>
                <w:rFonts w:cs="Arial"/>
                <w:szCs w:val="20"/>
              </w:rPr>
              <w:t>Beschreibung der lokalen Strukturen und Abläufe.</w:t>
            </w:r>
          </w:p>
        </w:tc>
      </w:tr>
      <w:tr w:rsidR="005F1C7A" w:rsidRPr="00EB07D2" w14:paraId="1A432F15" w14:textId="77777777" w:rsidTr="005F1C7A">
        <w:tblPrEx>
          <w:tblCellMar>
            <w:top w:w="0" w:type="dxa"/>
            <w:bottom w:w="0" w:type="dxa"/>
          </w:tblCellMar>
        </w:tblPrEx>
        <w:trPr>
          <w:trHeight w:val="28"/>
        </w:trPr>
        <w:tc>
          <w:tcPr>
            <w:tcW w:w="5000" w:type="pct"/>
            <w:shd w:val="clear" w:color="auto" w:fill="EAEAEA"/>
            <w:tcMar>
              <w:top w:w="57" w:type="dxa"/>
              <w:bottom w:w="57" w:type="dxa"/>
            </w:tcMar>
          </w:tcPr>
          <w:p w14:paraId="3A5CEED5" w14:textId="77777777" w:rsidR="005F1C7A" w:rsidRPr="00EB07D2" w:rsidRDefault="005F1C7A" w:rsidP="005F1C7A">
            <w:pPr>
              <w:jc w:val="center"/>
              <w:rPr>
                <w:rFonts w:eastAsia="Times New Roman" w:cs="Arial"/>
                <w:b/>
                <w:szCs w:val="20"/>
                <w:lang w:eastAsia="de-DE"/>
              </w:rPr>
            </w:pPr>
            <w:r w:rsidRPr="00EB07D2">
              <w:rPr>
                <w:rFonts w:eastAsia="Times New Roman" w:cs="Arial"/>
                <w:b/>
                <w:szCs w:val="20"/>
                <w:lang w:eastAsia="de-DE"/>
              </w:rPr>
              <w:t>Beschreibung des Zentrums</w:t>
            </w:r>
          </w:p>
        </w:tc>
      </w:tr>
      <w:tr w:rsidR="005F1C7A" w:rsidRPr="00EB07D2" w14:paraId="158F618F" w14:textId="77777777" w:rsidTr="005F1C7A">
        <w:tblPrEx>
          <w:tblCellMar>
            <w:top w:w="0" w:type="dxa"/>
            <w:bottom w:w="0" w:type="dxa"/>
          </w:tblCellMar>
        </w:tblPrEx>
        <w:tc>
          <w:tcPr>
            <w:tcW w:w="5000" w:type="pct"/>
            <w:tcBorders>
              <w:bottom w:val="single" w:sz="4" w:space="0" w:color="auto"/>
            </w:tcBorders>
            <w:tcMar>
              <w:top w:w="57" w:type="dxa"/>
              <w:bottom w:w="57" w:type="dxa"/>
            </w:tcMar>
          </w:tcPr>
          <w:p w14:paraId="1E71F9F8" w14:textId="77777777" w:rsidR="005F1C7A" w:rsidRPr="00EB07D2" w:rsidRDefault="005F1C7A" w:rsidP="005F1C7A">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89E62D9" w14:textId="77777777" w:rsidR="000228A5" w:rsidRPr="008251EC" w:rsidRDefault="000344FE" w:rsidP="00C75C75">
      <w:pPr>
        <w:pStyle w:val="berschrift1"/>
      </w:pPr>
      <w:r w:rsidRPr="00EB4003">
        <w:br w:type="page"/>
      </w:r>
      <w:bookmarkStart w:id="11" w:name="_Toc491955798"/>
      <w:bookmarkStart w:id="12" w:name="_Toc23836311"/>
      <w:r w:rsidR="000228A5" w:rsidRPr="008251EC">
        <w:lastRenderedPageBreak/>
        <w:t>Spezielle Organisationsstruktur</w:t>
      </w:r>
      <w:bookmarkEnd w:id="11"/>
      <w:bookmarkEnd w:id="12"/>
    </w:p>
    <w:p w14:paraId="2F42E5A4" w14:textId="77777777" w:rsidR="000228A5" w:rsidRDefault="000228A5" w:rsidP="000228A5">
      <w:pPr>
        <w:pStyle w:val="berschrift2"/>
      </w:pPr>
      <w:bookmarkStart w:id="13" w:name="_Toc491955799"/>
      <w:bookmarkStart w:id="14" w:name="_Toc23836312"/>
      <w:r w:rsidRPr="00000902">
        <w:t>2.1 Nephrologische Struktur</w:t>
      </w:r>
      <w:bookmarkEnd w:id="13"/>
      <w:bookmarkEnd w:id="14"/>
      <w:r w:rsidRPr="00000902">
        <w:t xml:space="preserve"> </w:t>
      </w:r>
    </w:p>
    <w:p w14:paraId="34709102" w14:textId="77777777" w:rsidR="000228A5" w:rsidRPr="00CB52FE" w:rsidRDefault="000228A5" w:rsidP="000228A5"/>
    <w:p w14:paraId="5D77B7B1" w14:textId="77777777" w:rsidR="000228A5" w:rsidRPr="00000902" w:rsidRDefault="000228A5" w:rsidP="00F73161">
      <w:pPr>
        <w:pStyle w:val="EinfacherAbsatz"/>
        <w:shd w:val="clear" w:color="auto" w:fill="B4C6E7"/>
        <w:spacing w:line="240" w:lineRule="auto"/>
        <w:jc w:val="both"/>
        <w:rPr>
          <w:rFonts w:ascii="Arial" w:hAnsi="Arial" w:cs="Arial"/>
          <w:b/>
          <w:sz w:val="20"/>
          <w:szCs w:val="20"/>
        </w:rPr>
      </w:pPr>
      <w:r w:rsidRPr="00000902">
        <w:rPr>
          <w:rFonts w:ascii="Arial" w:hAnsi="Arial" w:cs="Arial"/>
          <w:b/>
          <w:sz w:val="20"/>
          <w:szCs w:val="20"/>
        </w:rPr>
        <w:t xml:space="preserve">Regionale </w:t>
      </w:r>
      <w:proofErr w:type="spellStart"/>
      <w:r w:rsidRPr="00000902">
        <w:rPr>
          <w:rFonts w:ascii="Arial" w:hAnsi="Arial" w:cs="Arial"/>
          <w:b/>
          <w:sz w:val="20"/>
          <w:szCs w:val="20"/>
        </w:rPr>
        <w:t>Shuntzentren</w:t>
      </w:r>
      <w:proofErr w:type="spellEnd"/>
      <w:r w:rsidRPr="00000902">
        <w:rPr>
          <w:rFonts w:ascii="Arial" w:hAnsi="Arial" w:cs="Arial"/>
          <w:b/>
          <w:sz w:val="20"/>
          <w:szCs w:val="20"/>
        </w:rPr>
        <w:t xml:space="preserve">: </w:t>
      </w:r>
    </w:p>
    <w:p w14:paraId="54CEE375" w14:textId="77777777" w:rsidR="000228A5" w:rsidRPr="00000902" w:rsidRDefault="000228A5" w:rsidP="00F73161">
      <w:pPr>
        <w:pStyle w:val="EinfacherAbsatz"/>
        <w:shd w:val="clear" w:color="auto" w:fill="B4C6E7"/>
        <w:spacing w:line="240" w:lineRule="auto"/>
        <w:jc w:val="both"/>
        <w:rPr>
          <w:rFonts w:ascii="Arial" w:hAnsi="Arial" w:cs="Arial"/>
          <w:sz w:val="20"/>
          <w:szCs w:val="20"/>
        </w:rPr>
      </w:pPr>
      <w:r w:rsidRPr="00000902">
        <w:rPr>
          <w:rFonts w:ascii="Arial" w:hAnsi="Arial" w:cs="Arial"/>
          <w:sz w:val="20"/>
          <w:szCs w:val="20"/>
        </w:rPr>
        <w:t xml:space="preserve">Die beteiligten Nephrologen können stationär tätige Nephrologen oder ambulant tätige Nephrologen sein. Die nephrologische Betreuung muss für alle Patienten des Regionalen </w:t>
      </w:r>
      <w:proofErr w:type="spellStart"/>
      <w:r w:rsidRPr="00000902">
        <w:rPr>
          <w:rFonts w:ascii="Arial" w:hAnsi="Arial" w:cs="Arial"/>
          <w:sz w:val="20"/>
          <w:szCs w:val="20"/>
        </w:rPr>
        <w:t>Shuntzentrums</w:t>
      </w:r>
      <w:proofErr w:type="spellEnd"/>
      <w:r w:rsidRPr="00000902">
        <w:rPr>
          <w:rFonts w:ascii="Arial" w:hAnsi="Arial" w:cs="Arial"/>
          <w:sz w:val="20"/>
          <w:szCs w:val="20"/>
        </w:rPr>
        <w:t xml:space="preserve"> zur Verfügung gestellt werden.</w:t>
      </w:r>
    </w:p>
    <w:p w14:paraId="1FF8D766" w14:textId="77777777" w:rsidR="000228A5" w:rsidRPr="00000902" w:rsidRDefault="000228A5" w:rsidP="00560782">
      <w:pPr>
        <w:pStyle w:val="EinfacherAbsatz"/>
        <w:spacing w:line="240" w:lineRule="auto"/>
        <w:jc w:val="both"/>
        <w:rPr>
          <w:rFonts w:ascii="Arial" w:hAnsi="Arial" w:cs="Arial"/>
          <w:sz w:val="20"/>
          <w:szCs w:val="20"/>
        </w:rPr>
      </w:pPr>
    </w:p>
    <w:p w14:paraId="286C1A01" w14:textId="77777777" w:rsidR="000228A5" w:rsidRPr="00000902" w:rsidRDefault="000228A5" w:rsidP="00F73161">
      <w:pPr>
        <w:pStyle w:val="EinfacherAbsatz"/>
        <w:shd w:val="clear" w:color="auto" w:fill="B4C6E7"/>
        <w:spacing w:line="240" w:lineRule="auto"/>
        <w:jc w:val="both"/>
        <w:rPr>
          <w:rFonts w:ascii="Arial" w:hAnsi="Arial" w:cs="Arial"/>
          <w:b/>
          <w:sz w:val="20"/>
          <w:szCs w:val="20"/>
        </w:rPr>
      </w:pPr>
      <w:r w:rsidRPr="00000902">
        <w:rPr>
          <w:rFonts w:ascii="Arial" w:hAnsi="Arial" w:cs="Arial"/>
          <w:b/>
          <w:sz w:val="20"/>
          <w:szCs w:val="20"/>
        </w:rPr>
        <w:t xml:space="preserve">Shunt-Referenzzentren: </w:t>
      </w:r>
    </w:p>
    <w:p w14:paraId="562E69CF" w14:textId="77777777" w:rsidR="000228A5" w:rsidRPr="00000902" w:rsidRDefault="000228A5" w:rsidP="00F73161">
      <w:pPr>
        <w:pStyle w:val="EinfacherAbsatz"/>
        <w:shd w:val="clear" w:color="auto" w:fill="B4C6E7"/>
        <w:spacing w:line="240" w:lineRule="auto"/>
        <w:jc w:val="both"/>
        <w:rPr>
          <w:rFonts w:ascii="Arial" w:hAnsi="Arial" w:cs="Arial"/>
          <w:sz w:val="20"/>
          <w:szCs w:val="20"/>
        </w:rPr>
      </w:pPr>
      <w:r w:rsidRPr="00000902">
        <w:rPr>
          <w:rFonts w:ascii="Arial" w:hAnsi="Arial" w:cs="Arial"/>
          <w:sz w:val="20"/>
          <w:szCs w:val="20"/>
        </w:rPr>
        <w:t xml:space="preserve">Die beteiligten Nephrologen werden vornehmlich stationär tätige Nephrologen sein. In Ausnahmefällen können auch ambulant tätige Nephrologen diesen Part übernehmen, soweit die Betreuung in allen Aspekten mit der eines stationär tätigen Nephrologen vergleichbar ist und nicht vornehmlich die Patienten des eigenen </w:t>
      </w:r>
      <w:proofErr w:type="gramStart"/>
      <w:r w:rsidRPr="00000902">
        <w:rPr>
          <w:rFonts w:ascii="Arial" w:hAnsi="Arial" w:cs="Arial"/>
          <w:sz w:val="20"/>
          <w:szCs w:val="20"/>
        </w:rPr>
        <w:t>Zentrums</w:t>
      </w:r>
      <w:proofErr w:type="gramEnd"/>
      <w:r w:rsidRPr="00000902">
        <w:rPr>
          <w:rFonts w:ascii="Arial" w:hAnsi="Arial" w:cs="Arial"/>
          <w:sz w:val="20"/>
          <w:szCs w:val="20"/>
        </w:rPr>
        <w:t xml:space="preserve"> sondern alle Patienten des Zugangszentrums mit betreut werden. </w:t>
      </w:r>
    </w:p>
    <w:p w14:paraId="4D9E150C" w14:textId="77777777" w:rsidR="000228A5" w:rsidRPr="00000902" w:rsidRDefault="000228A5" w:rsidP="000228A5">
      <w:pPr>
        <w:pStyle w:val="EinfacherAbsatz"/>
        <w:spacing w:line="240" w:lineRule="auto"/>
        <w:jc w:val="both"/>
        <w:rPr>
          <w:rFonts w:ascii="Arial" w:hAnsi="Arial" w:cs="Arial"/>
          <w:sz w:val="20"/>
          <w:szCs w:val="20"/>
        </w:rPr>
      </w:pPr>
    </w:p>
    <w:p w14:paraId="449A47F3" w14:textId="77777777" w:rsidR="000228A5" w:rsidRPr="00000902" w:rsidRDefault="000228A5" w:rsidP="000228A5">
      <w:pPr>
        <w:jc w:val="both"/>
        <w:rPr>
          <w:rFonts w:cs="Arial"/>
          <w:color w:val="000000"/>
          <w:szCs w:val="20"/>
        </w:rPr>
      </w:pPr>
      <w:r w:rsidRPr="00000902">
        <w:rPr>
          <w:rFonts w:cs="Arial"/>
          <w:color w:val="000000"/>
          <w:szCs w:val="20"/>
        </w:rPr>
        <w:t xml:space="preserve">Patienten der nephrologischen Sprechstunde sollen über die verschiedenen Möglichkeiten der Nierenersatztherapie (HD, PD und TP) informiert und zur Venenschonung angehalten werden. Die Nephrologen des </w:t>
      </w:r>
      <w:proofErr w:type="spellStart"/>
      <w:r w:rsidRPr="00000902">
        <w:rPr>
          <w:rFonts w:cs="Arial"/>
          <w:color w:val="000000"/>
          <w:szCs w:val="20"/>
        </w:rPr>
        <w:t>Shuntzentrums</w:t>
      </w:r>
      <w:proofErr w:type="spellEnd"/>
      <w:r w:rsidRPr="00000902">
        <w:rPr>
          <w:rFonts w:cs="Arial"/>
          <w:color w:val="000000"/>
          <w:szCs w:val="20"/>
        </w:rPr>
        <w:t xml:space="preserve"> wirken darauf hin, dass dies auch in den zuweisenden Zentren so gehandhabt wird.</w:t>
      </w:r>
    </w:p>
    <w:p w14:paraId="6DC6FFE7" w14:textId="77777777" w:rsidR="000228A5" w:rsidRPr="00000902" w:rsidRDefault="000228A5" w:rsidP="000228A5">
      <w:pPr>
        <w:pStyle w:val="EinfacherAbsatz"/>
        <w:spacing w:line="240" w:lineRule="auto"/>
        <w:jc w:val="both"/>
        <w:rPr>
          <w:rFonts w:ascii="Arial" w:hAnsi="Arial" w:cs="Arial"/>
          <w:sz w:val="20"/>
          <w:szCs w:val="20"/>
        </w:rPr>
      </w:pPr>
    </w:p>
    <w:p w14:paraId="06543DD4" w14:textId="77777777" w:rsidR="000228A5" w:rsidRPr="00000902" w:rsidRDefault="000228A5" w:rsidP="00EA176F">
      <w:pPr>
        <w:jc w:val="both"/>
        <w:rPr>
          <w:rFonts w:cs="Arial"/>
        </w:rPr>
      </w:pPr>
      <w:r w:rsidRPr="00000902">
        <w:rPr>
          <w:rFonts w:cs="Arial"/>
          <w:szCs w:val="20"/>
        </w:rPr>
        <w:t xml:space="preserve">Die Gefäßdiagnostik präoperativ und vor Revision erfolgt in einer </w:t>
      </w:r>
      <w:r w:rsidRPr="00000902">
        <w:rPr>
          <w:rFonts w:cs="Arial"/>
        </w:rPr>
        <w:t xml:space="preserve">interdisziplinären </w:t>
      </w:r>
      <w:proofErr w:type="spellStart"/>
      <w:r w:rsidRPr="00000902">
        <w:rPr>
          <w:rFonts w:cs="Arial"/>
        </w:rPr>
        <w:t>Shuntsprechstunde</w:t>
      </w:r>
      <w:proofErr w:type="spellEnd"/>
      <w:r w:rsidRPr="00000902">
        <w:rPr>
          <w:rFonts w:cs="Arial"/>
        </w:rPr>
        <w:t xml:space="preserve">. Dies kann gemäß den interdisziplinären Absprachen primär durch Nephrologen, Operateure oder </w:t>
      </w:r>
      <w:proofErr w:type="spellStart"/>
      <w:r w:rsidRPr="00000902">
        <w:rPr>
          <w:rFonts w:cs="Arial"/>
        </w:rPr>
        <w:t>Interventionalisten</w:t>
      </w:r>
      <w:proofErr w:type="spellEnd"/>
      <w:r w:rsidRPr="00000902">
        <w:rPr>
          <w:rFonts w:cs="Arial"/>
        </w:rPr>
        <w:t xml:space="preserve"> erfolgen. Inwieweit die Diagnostik durch den primären Ansprechpartner allein oder bei komplizierten Verhältnissen interdisziplinär erfolgt, ist zu regeln. Die Qualifikation bezüglich der sonographischen Diagnostik soll bei jedem der dort Tätigen bei mehr als 300 </w:t>
      </w:r>
      <w:proofErr w:type="spellStart"/>
      <w:r w:rsidRPr="00000902">
        <w:rPr>
          <w:rFonts w:cs="Arial"/>
        </w:rPr>
        <w:t>Shuntdoppleruntersuchungen</w:t>
      </w:r>
      <w:proofErr w:type="spellEnd"/>
      <w:r w:rsidRPr="00000902">
        <w:rPr>
          <w:rFonts w:cs="Arial"/>
        </w:rPr>
        <w:t xml:space="preserve"> liegen. Untersuchungsbefunde vom Zuweiser werden bei entsprechender Qualifikation übernommen.</w:t>
      </w:r>
    </w:p>
    <w:p w14:paraId="68D499B2" w14:textId="77777777" w:rsidR="000228A5" w:rsidRPr="00000902" w:rsidRDefault="000228A5" w:rsidP="00EA176F">
      <w:pPr>
        <w:jc w:val="both"/>
        <w:rPr>
          <w:rFonts w:cs="Arial"/>
        </w:rPr>
      </w:pPr>
    </w:p>
    <w:p w14:paraId="3F193DE5" w14:textId="77777777" w:rsidR="000228A5" w:rsidRPr="00000902" w:rsidRDefault="000228A5" w:rsidP="00EA176F">
      <w:pPr>
        <w:jc w:val="both"/>
        <w:rPr>
          <w:rFonts w:cs="Arial"/>
          <w:szCs w:val="20"/>
        </w:rPr>
      </w:pPr>
      <w:r w:rsidRPr="00000902">
        <w:rPr>
          <w:rFonts w:cs="Arial"/>
        </w:rPr>
        <w:t>Inwieweit weitergehende Diagnostik wie P</w:t>
      </w:r>
      <w:r w:rsidRPr="00000902">
        <w:rPr>
          <w:rFonts w:cs="Arial"/>
          <w:lang w:val="la-Latn"/>
        </w:rPr>
        <w:t>hlebographie, CO</w:t>
      </w:r>
      <w:r w:rsidRPr="00000902">
        <w:rPr>
          <w:rFonts w:cs="Arial"/>
          <w:vertAlign w:val="subscript"/>
          <w:lang w:val="la-Latn"/>
        </w:rPr>
        <w:t>2</w:t>
      </w:r>
      <w:r w:rsidRPr="00000902">
        <w:rPr>
          <w:rFonts w:cs="Arial"/>
          <w:lang w:val="la-Latn"/>
        </w:rPr>
        <w:t xml:space="preserve"> Phlebographie</w:t>
      </w:r>
      <w:r w:rsidRPr="00000902">
        <w:rPr>
          <w:rFonts w:cs="Arial"/>
        </w:rPr>
        <w:t xml:space="preserve"> oder Angiographie durchzuführen ist, soll interdisziplinär festgelegt sein. Es ist festzulegen, wer die Vorstellung dieser Patienten in der </w:t>
      </w:r>
      <w:proofErr w:type="spellStart"/>
      <w:r w:rsidRPr="00000902">
        <w:rPr>
          <w:rFonts w:cs="Arial"/>
        </w:rPr>
        <w:t>Shuntkonferenz</w:t>
      </w:r>
      <w:proofErr w:type="spellEnd"/>
      <w:r w:rsidRPr="00000902">
        <w:rPr>
          <w:rFonts w:cs="Arial"/>
        </w:rPr>
        <w:t xml:space="preserve"> vorbereitet, wer diese dort vorstellt und wer die Kommunikation mit dem Zuweiser und dem Patienten gewährleistet.</w:t>
      </w:r>
    </w:p>
    <w:p w14:paraId="46685A2D" w14:textId="77777777" w:rsidR="000228A5" w:rsidRPr="00000902" w:rsidRDefault="000228A5" w:rsidP="00EA176F">
      <w:pPr>
        <w:pStyle w:val="EinfacherAbsatz"/>
        <w:spacing w:line="240" w:lineRule="auto"/>
        <w:jc w:val="both"/>
        <w:rPr>
          <w:rFonts w:ascii="Arial" w:hAnsi="Arial" w:cs="Arial"/>
          <w:sz w:val="20"/>
          <w:szCs w:val="20"/>
        </w:rPr>
      </w:pPr>
    </w:p>
    <w:p w14:paraId="2C583DFA" w14:textId="77777777" w:rsidR="000228A5" w:rsidRPr="00000902" w:rsidRDefault="000228A5" w:rsidP="00EA176F">
      <w:pPr>
        <w:jc w:val="both"/>
        <w:rPr>
          <w:rFonts w:cs="Arial"/>
          <w:color w:val="000000"/>
          <w:szCs w:val="20"/>
        </w:rPr>
      </w:pPr>
      <w:r w:rsidRPr="00000902">
        <w:rPr>
          <w:rFonts w:cs="Arial"/>
          <w:color w:val="000000"/>
          <w:szCs w:val="20"/>
        </w:rPr>
        <w:t xml:space="preserve">Problempatienten bezüglich des Dialysezugangs sollen frühzeitig erkannt und zeitnah interdisziplinär besprochen (innerhalb von 2 Wochen nach ambulanter Vorstellung) werden, um eine frühzeitige Zugangsplanung und -schaffung zu gewährleisten. Die Terminierung der </w:t>
      </w:r>
      <w:proofErr w:type="spellStart"/>
      <w:r w:rsidRPr="00000902">
        <w:rPr>
          <w:rFonts w:cs="Arial"/>
          <w:color w:val="000000"/>
          <w:szCs w:val="20"/>
        </w:rPr>
        <w:t>Shuntanlage</w:t>
      </w:r>
      <w:proofErr w:type="spellEnd"/>
      <w:r w:rsidRPr="00000902">
        <w:rPr>
          <w:rFonts w:cs="Arial"/>
          <w:color w:val="000000"/>
          <w:szCs w:val="20"/>
        </w:rPr>
        <w:t xml:space="preserve"> soll so erfolgen, dass alle Patienten zu Beginn der </w:t>
      </w:r>
      <w:proofErr w:type="spellStart"/>
      <w:r w:rsidRPr="00000902">
        <w:rPr>
          <w:rFonts w:cs="Arial"/>
          <w:color w:val="000000"/>
          <w:szCs w:val="20"/>
        </w:rPr>
        <w:t>Hämodialysetherapie</w:t>
      </w:r>
      <w:proofErr w:type="spellEnd"/>
      <w:r w:rsidRPr="00000902">
        <w:rPr>
          <w:rFonts w:cs="Arial"/>
          <w:color w:val="000000"/>
          <w:szCs w:val="20"/>
        </w:rPr>
        <w:t xml:space="preserve"> mit einem definitiven Gefäßzugang ausgestattet sind. </w:t>
      </w:r>
    </w:p>
    <w:p w14:paraId="504E5A30" w14:textId="77777777" w:rsidR="000228A5" w:rsidRPr="00000902" w:rsidRDefault="000228A5" w:rsidP="00EA176F">
      <w:pPr>
        <w:pStyle w:val="EinfacherAbsatz"/>
        <w:spacing w:line="240" w:lineRule="auto"/>
        <w:jc w:val="both"/>
        <w:rPr>
          <w:rFonts w:ascii="Arial" w:hAnsi="Arial" w:cs="Arial"/>
          <w:sz w:val="20"/>
          <w:szCs w:val="20"/>
        </w:rPr>
      </w:pPr>
    </w:p>
    <w:p w14:paraId="68E6D062" w14:textId="77777777" w:rsidR="000228A5" w:rsidRPr="00000902" w:rsidRDefault="000228A5" w:rsidP="00EA176F">
      <w:pPr>
        <w:pStyle w:val="EinfacherAbsatz"/>
        <w:spacing w:line="240" w:lineRule="auto"/>
        <w:jc w:val="both"/>
        <w:rPr>
          <w:rFonts w:ascii="Arial" w:hAnsi="Arial" w:cs="Arial"/>
          <w:sz w:val="20"/>
          <w:szCs w:val="20"/>
        </w:rPr>
      </w:pPr>
      <w:r w:rsidRPr="00000902">
        <w:rPr>
          <w:rFonts w:ascii="Arial" w:hAnsi="Arial" w:cs="Arial"/>
          <w:sz w:val="20"/>
          <w:szCs w:val="20"/>
        </w:rPr>
        <w:t>Bei Revisionseingriffen sollen durch die Revisionsplanung passagere und vor allem auch getunnelte Katheter vermieden werden.</w:t>
      </w:r>
    </w:p>
    <w:p w14:paraId="79D51D7C" w14:textId="77777777" w:rsidR="000228A5" w:rsidRPr="00000902" w:rsidRDefault="000228A5" w:rsidP="00EA176F">
      <w:pPr>
        <w:pStyle w:val="EinfacherAbsatz"/>
        <w:spacing w:line="240" w:lineRule="auto"/>
        <w:jc w:val="both"/>
        <w:rPr>
          <w:rFonts w:ascii="Arial" w:hAnsi="Arial" w:cs="Arial"/>
          <w:sz w:val="20"/>
          <w:szCs w:val="20"/>
        </w:rPr>
      </w:pPr>
    </w:p>
    <w:p w14:paraId="7FD90EBC" w14:textId="77777777" w:rsidR="000228A5" w:rsidRPr="00000902" w:rsidRDefault="000228A5" w:rsidP="00EA176F">
      <w:pPr>
        <w:pStyle w:val="EinfacherAbsatz"/>
        <w:spacing w:line="240" w:lineRule="auto"/>
        <w:jc w:val="both"/>
        <w:rPr>
          <w:rFonts w:ascii="Arial" w:hAnsi="Arial" w:cs="Arial"/>
          <w:sz w:val="20"/>
          <w:szCs w:val="20"/>
        </w:rPr>
      </w:pPr>
      <w:r w:rsidRPr="00000902">
        <w:rPr>
          <w:rFonts w:ascii="Arial" w:hAnsi="Arial" w:cs="Arial"/>
          <w:sz w:val="20"/>
          <w:szCs w:val="20"/>
        </w:rPr>
        <w:t>Bei unseren zunehmend älteren und polymorbiden Patienten ist die Erfassung der Komorbidität und der Lebensperspektive wichtig, um eine differenzierte Auswahl des Gefäßzuganges zu erreichen. Hierzu sind die Erfassung dieser Umstände und je nach klinischem Erfordernis Umgebungsuntersuchungen wie z. B. Echokardiographie usw. zu erfassen und interdisziplinär zu werten.</w:t>
      </w:r>
    </w:p>
    <w:p w14:paraId="451749B1" w14:textId="77777777" w:rsidR="000228A5" w:rsidRPr="00000902" w:rsidRDefault="000228A5" w:rsidP="00EA176F">
      <w:pPr>
        <w:pStyle w:val="EinfacherAbsatz"/>
        <w:spacing w:line="240" w:lineRule="auto"/>
        <w:jc w:val="both"/>
        <w:rPr>
          <w:rFonts w:ascii="Arial" w:hAnsi="Arial" w:cs="Arial"/>
          <w:sz w:val="20"/>
          <w:szCs w:val="20"/>
        </w:rPr>
      </w:pPr>
    </w:p>
    <w:p w14:paraId="2972EDD5" w14:textId="77777777" w:rsidR="001B750D" w:rsidRDefault="000228A5" w:rsidP="00EA176F">
      <w:pPr>
        <w:jc w:val="both"/>
        <w:rPr>
          <w:rFonts w:cs="Arial"/>
          <w:szCs w:val="20"/>
        </w:rPr>
      </w:pPr>
      <w:r w:rsidRPr="00000902">
        <w:rPr>
          <w:rFonts w:cs="Arial"/>
          <w:szCs w:val="20"/>
        </w:rPr>
        <w:t xml:space="preserve">Die stationäre Betreuung der Patienten erfolgt interdisziplinär. </w:t>
      </w:r>
      <w:r w:rsidRPr="00000902">
        <w:rPr>
          <w:rFonts w:cs="Arial"/>
        </w:rPr>
        <w:t xml:space="preserve">Rund um die Uhr muss eine konsiliarische Mitbetreuung durch Nephrologen und Operateure möglich sein. Bei relevanten Begleiterkrankungen ist die Entscheidung über den Dialysezugang immer in Absprache zwischen Operateur und Nephrologe zu treffen. </w:t>
      </w:r>
      <w:r w:rsidRPr="00000902">
        <w:rPr>
          <w:rFonts w:cs="Arial"/>
          <w:szCs w:val="20"/>
        </w:rPr>
        <w:t xml:space="preserve">Bei Akutzuweisungen wegen </w:t>
      </w:r>
      <w:proofErr w:type="spellStart"/>
      <w:r w:rsidRPr="00000902">
        <w:rPr>
          <w:rFonts w:cs="Arial"/>
          <w:szCs w:val="20"/>
        </w:rPr>
        <w:t>Shuntverschluss</w:t>
      </w:r>
      <w:proofErr w:type="spellEnd"/>
      <w:r w:rsidRPr="00000902">
        <w:rPr>
          <w:rFonts w:cs="Arial"/>
          <w:szCs w:val="20"/>
        </w:rPr>
        <w:t xml:space="preserve">, -infektion oder anderen schwerwiegenden Komplikationen soll der Nephrologe frühzeitig involviert werden, um Begleiterkrankungen wie systemische Infektionen, Herz-Kreislaufprobleme und andere internistische Erkrankungen zu erkennen und gezielt zu behandeln. In komplexen Fällen ist der Nephrologe auch an der weiteren stationären Behandlung maßgeblich beteiligt. </w:t>
      </w:r>
    </w:p>
    <w:p w14:paraId="391AD8C0" w14:textId="77777777" w:rsidR="000228A5" w:rsidRPr="00000902" w:rsidRDefault="001B750D" w:rsidP="001B750D">
      <w:pPr>
        <w:jc w:val="both"/>
        <w:rPr>
          <w:rFonts w:cs="Arial"/>
          <w:szCs w:val="20"/>
        </w:rPr>
      </w:pPr>
      <w:r>
        <w:rPr>
          <w:rFonts w:cs="Arial"/>
          <w:szCs w:val="20"/>
        </w:rPr>
        <w:br w:type="page"/>
      </w:r>
    </w:p>
    <w:p w14:paraId="55FA0575" w14:textId="77777777" w:rsidR="000228A5" w:rsidRPr="00000902" w:rsidRDefault="000228A5" w:rsidP="00EA176F">
      <w:pPr>
        <w:pStyle w:val="EinfacherAbsatz"/>
        <w:spacing w:line="240" w:lineRule="auto"/>
        <w:jc w:val="both"/>
        <w:rPr>
          <w:rFonts w:ascii="Arial" w:hAnsi="Arial" w:cs="Arial"/>
          <w:sz w:val="20"/>
          <w:szCs w:val="20"/>
        </w:rPr>
      </w:pPr>
      <w:r w:rsidRPr="00000902">
        <w:rPr>
          <w:rFonts w:ascii="Arial" w:hAnsi="Arial" w:cs="Arial"/>
          <w:sz w:val="20"/>
          <w:szCs w:val="20"/>
        </w:rPr>
        <w:lastRenderedPageBreak/>
        <w:t xml:space="preserve">In der Nachbehandlung führen die Nephrologen bei ihren Patienten ein systematisches </w:t>
      </w:r>
      <w:proofErr w:type="spellStart"/>
      <w:r w:rsidRPr="00000902">
        <w:rPr>
          <w:rFonts w:ascii="Arial" w:hAnsi="Arial" w:cs="Arial"/>
          <w:sz w:val="20"/>
          <w:szCs w:val="20"/>
        </w:rPr>
        <w:t>Shuntmonitoring</w:t>
      </w:r>
      <w:proofErr w:type="spellEnd"/>
      <w:r w:rsidRPr="00000902">
        <w:rPr>
          <w:rFonts w:ascii="Arial" w:hAnsi="Arial" w:cs="Arial"/>
          <w:sz w:val="20"/>
          <w:szCs w:val="20"/>
        </w:rPr>
        <w:t xml:space="preserve"> durch und fördern das Monitoring in den zuweisenden Praxen durch Weiterbildung, Fortbildungsver</w:t>
      </w:r>
      <w:r w:rsidRPr="00000902">
        <w:rPr>
          <w:rFonts w:ascii="Arial" w:hAnsi="Arial" w:cs="Arial"/>
          <w:sz w:val="20"/>
          <w:szCs w:val="20"/>
        </w:rPr>
        <w:softHyphen/>
        <w:t xml:space="preserve">anstaltungen und Hospitationen. Bei Shunt- oder Katheter-Dysfunktion werden Patienten in einer </w:t>
      </w:r>
      <w:proofErr w:type="spellStart"/>
      <w:r w:rsidRPr="00000902">
        <w:rPr>
          <w:rFonts w:ascii="Arial" w:hAnsi="Arial" w:cs="Arial"/>
          <w:sz w:val="20"/>
          <w:szCs w:val="20"/>
        </w:rPr>
        <w:t>Shuntsprechstunde</w:t>
      </w:r>
      <w:proofErr w:type="spellEnd"/>
      <w:r w:rsidRPr="00000902">
        <w:rPr>
          <w:rFonts w:ascii="Arial" w:hAnsi="Arial" w:cs="Arial"/>
          <w:sz w:val="20"/>
          <w:szCs w:val="20"/>
        </w:rPr>
        <w:t xml:space="preserve"> des Zentrums für Dialysezugänge vorgestellt.</w:t>
      </w:r>
    </w:p>
    <w:p w14:paraId="73B02CD2" w14:textId="77777777" w:rsidR="000228A5" w:rsidRPr="00000902" w:rsidRDefault="000228A5" w:rsidP="00EA176F">
      <w:pPr>
        <w:pStyle w:val="EinfacherAbsatz"/>
        <w:spacing w:line="240" w:lineRule="auto"/>
        <w:jc w:val="both"/>
        <w:rPr>
          <w:rFonts w:ascii="Arial" w:hAnsi="Arial" w:cs="Arial"/>
          <w:sz w:val="20"/>
          <w:szCs w:val="20"/>
        </w:rPr>
      </w:pPr>
    </w:p>
    <w:p w14:paraId="48B473E4" w14:textId="77777777" w:rsidR="000228A5" w:rsidRPr="00000902" w:rsidRDefault="000228A5" w:rsidP="00EA176F">
      <w:pPr>
        <w:pStyle w:val="EinfacherAbsatz"/>
        <w:spacing w:after="240" w:line="240" w:lineRule="auto"/>
        <w:jc w:val="both"/>
        <w:rPr>
          <w:rFonts w:ascii="Arial" w:hAnsi="Arial" w:cs="Arial"/>
          <w:sz w:val="20"/>
          <w:szCs w:val="20"/>
        </w:rPr>
      </w:pPr>
      <w:r w:rsidRPr="00000902">
        <w:rPr>
          <w:rFonts w:ascii="Arial" w:hAnsi="Arial" w:cs="Arial"/>
          <w:sz w:val="20"/>
          <w:szCs w:val="20"/>
        </w:rPr>
        <w:t>Die Qualifikation der Nephrologen soll je Nephrologe umfassen:</w:t>
      </w:r>
    </w:p>
    <w:p w14:paraId="4DCED88E" w14:textId="77777777" w:rsidR="000228A5" w:rsidRPr="00000902" w:rsidRDefault="000228A5" w:rsidP="00EA176F">
      <w:pPr>
        <w:pStyle w:val="EinfacherAbsatz"/>
        <w:numPr>
          <w:ilvl w:val="0"/>
          <w:numId w:val="4"/>
        </w:numPr>
        <w:spacing w:line="240" w:lineRule="auto"/>
        <w:jc w:val="both"/>
        <w:rPr>
          <w:rFonts w:ascii="Arial" w:hAnsi="Arial" w:cs="Arial"/>
          <w:sz w:val="20"/>
          <w:szCs w:val="20"/>
        </w:rPr>
      </w:pPr>
      <w:r w:rsidRPr="00000902">
        <w:rPr>
          <w:rFonts w:ascii="Arial" w:hAnsi="Arial" w:cs="Arial"/>
          <w:sz w:val="20"/>
          <w:szCs w:val="20"/>
        </w:rPr>
        <w:t>Koordinierung der Anlage und der Punktionsstrategie von Zugängen bei komplizierten Verhältnissen bei mehr als 200 Patienten</w:t>
      </w:r>
    </w:p>
    <w:p w14:paraId="13569A8D" w14:textId="77777777" w:rsidR="000228A5" w:rsidRPr="00CB52FE" w:rsidRDefault="000228A5" w:rsidP="00EA176F">
      <w:pPr>
        <w:pStyle w:val="EinfacherAbsatz"/>
        <w:numPr>
          <w:ilvl w:val="0"/>
          <w:numId w:val="4"/>
        </w:numPr>
        <w:spacing w:line="240" w:lineRule="auto"/>
        <w:jc w:val="both"/>
        <w:rPr>
          <w:rFonts w:ascii="Arial" w:hAnsi="Arial" w:cs="Arial"/>
          <w:sz w:val="20"/>
          <w:szCs w:val="20"/>
        </w:rPr>
      </w:pPr>
      <w:r w:rsidRPr="00CB52FE">
        <w:rPr>
          <w:rFonts w:ascii="Arial" w:hAnsi="Arial" w:cs="Arial"/>
          <w:sz w:val="20"/>
          <w:szCs w:val="20"/>
        </w:rPr>
        <w:t xml:space="preserve">Umfängliche Kenntnisse in der klinischen und duplexsonographischen </w:t>
      </w:r>
      <w:proofErr w:type="spellStart"/>
      <w:r w:rsidRPr="00CB52FE">
        <w:rPr>
          <w:rFonts w:ascii="Arial" w:hAnsi="Arial" w:cs="Arial"/>
          <w:sz w:val="20"/>
          <w:szCs w:val="20"/>
        </w:rPr>
        <w:t>Shuntdiagnostik</w:t>
      </w:r>
      <w:proofErr w:type="spellEnd"/>
      <w:r w:rsidRPr="00CB52FE">
        <w:rPr>
          <w:rFonts w:ascii="Arial" w:hAnsi="Arial" w:cs="Arial"/>
          <w:sz w:val="20"/>
          <w:szCs w:val="20"/>
        </w:rPr>
        <w:t xml:space="preserve">, auch bei komplexen Problemstellungen wie Herzinsuffizienz, Revisionsplanung oder </w:t>
      </w:r>
      <w:proofErr w:type="spellStart"/>
      <w:r w:rsidRPr="00CB52FE">
        <w:rPr>
          <w:rFonts w:ascii="Arial" w:hAnsi="Arial" w:cs="Arial"/>
          <w:sz w:val="20"/>
          <w:szCs w:val="20"/>
        </w:rPr>
        <w:t>shuntinduzierten</w:t>
      </w:r>
      <w:proofErr w:type="spellEnd"/>
      <w:r w:rsidRPr="00CB52FE">
        <w:rPr>
          <w:rFonts w:ascii="Arial" w:hAnsi="Arial" w:cs="Arial"/>
          <w:sz w:val="20"/>
          <w:szCs w:val="20"/>
        </w:rPr>
        <w:t xml:space="preserve"> Handischämie</w:t>
      </w:r>
    </w:p>
    <w:p w14:paraId="7C73DA54" w14:textId="77777777" w:rsidR="00F57F15" w:rsidRDefault="00F57F15" w:rsidP="00F57F15"/>
    <w:p w14:paraId="038BB0D2" w14:textId="77777777" w:rsidR="005F1C7A" w:rsidRDefault="005F1C7A" w:rsidP="00F57F15"/>
    <w:p w14:paraId="210B15C6" w14:textId="77777777" w:rsidR="005F1C7A" w:rsidRDefault="005F1C7A" w:rsidP="00A25AE9">
      <w:pPr>
        <w:pStyle w:val="berschrift3"/>
        <w:numPr>
          <w:ilvl w:val="0"/>
          <w:numId w:val="0"/>
        </w:numPr>
        <w:ind w:left="360" w:hanging="360"/>
      </w:pPr>
      <w:bookmarkStart w:id="15" w:name="_Toc491869245"/>
      <w:r w:rsidRPr="005F1C7A">
        <w:t>2.1.1 Allgemeines</w:t>
      </w:r>
      <w:bookmarkEnd w:id="15"/>
    </w:p>
    <w:p w14:paraId="414F0A39"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A25AE9" w:rsidRPr="00CB52FE" w14:paraId="33C8D635" w14:textId="77777777" w:rsidTr="00D871E6">
        <w:tc>
          <w:tcPr>
            <w:tcW w:w="5000" w:type="pct"/>
            <w:tcBorders>
              <w:top w:val="single" w:sz="4" w:space="0" w:color="auto"/>
            </w:tcBorders>
            <w:shd w:val="clear" w:color="auto" w:fill="E6E6E6"/>
          </w:tcPr>
          <w:p w14:paraId="1047F684"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Anforderung</w:t>
            </w:r>
          </w:p>
        </w:tc>
      </w:tr>
      <w:tr w:rsidR="00A25AE9" w:rsidRPr="00CB52FE" w14:paraId="4E84E6A3" w14:textId="77777777" w:rsidTr="00D871E6">
        <w:tc>
          <w:tcPr>
            <w:tcW w:w="5000" w:type="pct"/>
            <w:tcMar>
              <w:top w:w="57" w:type="dxa"/>
              <w:bottom w:w="57" w:type="dxa"/>
            </w:tcMar>
          </w:tcPr>
          <w:p w14:paraId="3ACE8832" w14:textId="77777777" w:rsidR="00A25AE9" w:rsidRPr="00CB52FE" w:rsidRDefault="00A25AE9" w:rsidP="00D871E6">
            <w:pPr>
              <w:jc w:val="both"/>
              <w:outlineLvl w:val="3"/>
              <w:rPr>
                <w:rFonts w:cs="Arial"/>
                <w:b/>
                <w:color w:val="000000"/>
                <w:szCs w:val="20"/>
              </w:rPr>
            </w:pPr>
            <w:r w:rsidRPr="00CB52FE">
              <w:rPr>
                <w:rFonts w:eastAsia="Times New Roman"/>
                <w:b/>
                <w:szCs w:val="20"/>
                <w:lang w:eastAsia="de-DE"/>
              </w:rPr>
              <w:t>2.1.1a</w:t>
            </w:r>
            <w:r w:rsidRPr="00CB52FE">
              <w:rPr>
                <w:rFonts w:eastAsia="Times New Roman"/>
                <w:b/>
                <w:szCs w:val="20"/>
                <w:lang w:eastAsia="de-DE"/>
              </w:rPr>
              <w:tab/>
              <w:t>Organisationsstruktur der Nephrologen</w:t>
            </w:r>
          </w:p>
          <w:p w14:paraId="204BB0F2" w14:textId="77777777" w:rsidR="00A25AE9" w:rsidRPr="00CB52FE" w:rsidRDefault="00A25AE9" w:rsidP="00D871E6">
            <w:pPr>
              <w:jc w:val="both"/>
              <w:outlineLvl w:val="3"/>
              <w:rPr>
                <w:rFonts w:cs="Arial"/>
                <w:color w:val="000000"/>
                <w:szCs w:val="20"/>
              </w:rPr>
            </w:pPr>
          </w:p>
          <w:p w14:paraId="12CFF208" w14:textId="77777777" w:rsidR="00A25AE9" w:rsidRPr="00CB52FE" w:rsidRDefault="00A25AE9" w:rsidP="00D871E6">
            <w:pPr>
              <w:jc w:val="both"/>
              <w:rPr>
                <w:rFonts w:eastAsia="Times New Roman" w:cs="Arial"/>
                <w:szCs w:val="20"/>
                <w:lang w:eastAsia="de-DE"/>
              </w:rPr>
            </w:pPr>
            <w:r w:rsidRPr="00CB52FE">
              <w:rPr>
                <w:rFonts w:cs="Arial"/>
              </w:rPr>
              <w:t xml:space="preserve">Beschreibung der lokalen Struktur </w:t>
            </w:r>
            <w:r w:rsidRPr="00CB52FE">
              <w:rPr>
                <w:rFonts w:cs="Arial"/>
                <w:szCs w:val="20"/>
              </w:rPr>
              <w:t>und namentliche Nennung mit Qualifikation</w:t>
            </w:r>
            <w:r>
              <w:rPr>
                <w:rFonts w:cs="Arial"/>
                <w:szCs w:val="20"/>
              </w:rPr>
              <w:t>.</w:t>
            </w:r>
          </w:p>
        </w:tc>
      </w:tr>
      <w:tr w:rsidR="00A25AE9" w:rsidRPr="00CB52FE" w14:paraId="5CC35D58"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B90CADD"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A25AE9" w:rsidRPr="00CB52FE" w14:paraId="4873B94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DE0E9BC" w14:textId="77777777" w:rsidR="00A25AE9" w:rsidRPr="00CB52FE" w:rsidRDefault="00A25AE9"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A9876F2" w14:textId="77777777" w:rsidR="00A25AE9" w:rsidRDefault="00A25AE9" w:rsidP="00A25AE9"/>
    <w:p w14:paraId="6617EFB0"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A25AE9" w:rsidRPr="00CB52FE" w14:paraId="733D1C02" w14:textId="77777777" w:rsidTr="00D871E6">
        <w:tc>
          <w:tcPr>
            <w:tcW w:w="5000" w:type="pct"/>
            <w:tcBorders>
              <w:top w:val="single" w:sz="4" w:space="0" w:color="auto"/>
            </w:tcBorders>
            <w:shd w:val="clear" w:color="auto" w:fill="E6E6E6"/>
          </w:tcPr>
          <w:p w14:paraId="3F53219B"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Anforderung</w:t>
            </w:r>
          </w:p>
        </w:tc>
      </w:tr>
      <w:tr w:rsidR="00A25AE9" w:rsidRPr="00CB52FE" w14:paraId="3888F2D2" w14:textId="77777777" w:rsidTr="00D871E6">
        <w:tc>
          <w:tcPr>
            <w:tcW w:w="5000" w:type="pct"/>
            <w:tcMar>
              <w:top w:w="57" w:type="dxa"/>
              <w:bottom w:w="57" w:type="dxa"/>
            </w:tcMar>
          </w:tcPr>
          <w:p w14:paraId="0A687DBA" w14:textId="77777777" w:rsidR="00A25AE9" w:rsidRPr="00CB52FE" w:rsidRDefault="00A25AE9" w:rsidP="00D871E6">
            <w:pPr>
              <w:jc w:val="both"/>
              <w:outlineLvl w:val="3"/>
              <w:rPr>
                <w:rFonts w:cs="Arial"/>
                <w:b/>
                <w:color w:val="000000"/>
                <w:szCs w:val="20"/>
              </w:rPr>
            </w:pPr>
            <w:r w:rsidRPr="00CB52FE">
              <w:rPr>
                <w:rFonts w:eastAsia="Times New Roman"/>
                <w:b/>
                <w:szCs w:val="20"/>
                <w:lang w:eastAsia="de-DE"/>
              </w:rPr>
              <w:t>2.1.1b</w:t>
            </w:r>
            <w:r w:rsidRPr="00CB52FE">
              <w:rPr>
                <w:rFonts w:eastAsia="Times New Roman"/>
                <w:b/>
                <w:szCs w:val="20"/>
                <w:lang w:eastAsia="de-DE"/>
              </w:rPr>
              <w:tab/>
              <w:t>Gefäßdiagnostik</w:t>
            </w:r>
          </w:p>
          <w:p w14:paraId="65AC0BEE" w14:textId="77777777" w:rsidR="00A25AE9" w:rsidRPr="00CB52FE" w:rsidRDefault="00A25AE9" w:rsidP="00D871E6">
            <w:pPr>
              <w:jc w:val="both"/>
              <w:outlineLvl w:val="3"/>
              <w:rPr>
                <w:rFonts w:cs="Arial"/>
                <w:color w:val="000000"/>
                <w:szCs w:val="20"/>
              </w:rPr>
            </w:pPr>
          </w:p>
          <w:p w14:paraId="14528E9E" w14:textId="77777777" w:rsidR="003B4DB8" w:rsidRDefault="00A25AE9" w:rsidP="00A25AE9">
            <w:pPr>
              <w:jc w:val="both"/>
              <w:rPr>
                <w:rFonts w:cs="Arial"/>
              </w:rPr>
            </w:pPr>
            <w:r w:rsidRPr="00CB52FE">
              <w:rPr>
                <w:rFonts w:cs="Arial"/>
              </w:rPr>
              <w:t>Gefäßdiagnostik präoperativ und vor Revision (je nach lokaler Struktur auch bei anderer Fachdisziplin angesiedelt)</w:t>
            </w:r>
            <w:r w:rsidR="003B4DB8">
              <w:rPr>
                <w:rFonts w:cs="Arial"/>
              </w:rPr>
              <w:t>:</w:t>
            </w:r>
          </w:p>
          <w:p w14:paraId="3E35FF1E" w14:textId="77777777" w:rsidR="00A25AE9" w:rsidRPr="003B4DB8" w:rsidRDefault="00A25AE9" w:rsidP="003B4DB8">
            <w:pPr>
              <w:pStyle w:val="Listenabsatz"/>
              <w:numPr>
                <w:ilvl w:val="0"/>
                <w:numId w:val="7"/>
              </w:numPr>
              <w:jc w:val="both"/>
              <w:rPr>
                <w:rFonts w:eastAsia="Times New Roman" w:cs="Arial"/>
                <w:szCs w:val="20"/>
                <w:lang w:eastAsia="de-DE"/>
              </w:rPr>
            </w:pPr>
            <w:r w:rsidRPr="003B4DB8">
              <w:rPr>
                <w:rFonts w:cs="Arial"/>
                <w:szCs w:val="20"/>
              </w:rPr>
              <w:t>Beschreibung der lokalen Strukturen, Daten und Abläufe</w:t>
            </w:r>
          </w:p>
        </w:tc>
      </w:tr>
      <w:tr w:rsidR="00A25AE9" w:rsidRPr="00CB52FE" w14:paraId="1B848448"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8D842B8" w14:textId="77777777" w:rsidR="00A25AE9" w:rsidRPr="00CB52FE" w:rsidRDefault="00A25AE9"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A25AE9" w:rsidRPr="00CB52FE" w14:paraId="5ED481D4"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5D38650" w14:textId="77777777" w:rsidR="00A25AE9" w:rsidRPr="00CB52FE" w:rsidRDefault="00A25AE9"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198588E5" w14:textId="77777777" w:rsidR="00A25AE9" w:rsidRDefault="00A25AE9">
      <w:r>
        <w:br w:type="page"/>
      </w:r>
    </w:p>
    <w:p w14:paraId="32E17BBB" w14:textId="77777777" w:rsidR="00A25AE9" w:rsidRPr="003A3AF9" w:rsidRDefault="00A25AE9" w:rsidP="003A3AF9">
      <w:pPr>
        <w:pStyle w:val="berschrift3"/>
        <w:numPr>
          <w:ilvl w:val="0"/>
          <w:numId w:val="0"/>
        </w:numPr>
        <w:ind w:left="360" w:hanging="360"/>
      </w:pPr>
      <w:bookmarkStart w:id="16" w:name="_Toc491095849"/>
      <w:bookmarkStart w:id="17" w:name="_Toc491869246"/>
      <w:r w:rsidRPr="003A3AF9">
        <w:lastRenderedPageBreak/>
        <w:t>2.1.2 Ambulante Betreuung</w:t>
      </w:r>
      <w:bookmarkEnd w:id="16"/>
      <w:bookmarkEnd w:id="17"/>
      <w:r w:rsidRPr="003A3AF9">
        <w:t xml:space="preserve"> </w:t>
      </w:r>
    </w:p>
    <w:p w14:paraId="0F5473CD" w14:textId="77777777" w:rsidR="00A25AE9" w:rsidRPr="00A25AE9" w:rsidRDefault="00A25AE9" w:rsidP="00830D1F">
      <w:pPr>
        <w:rPr>
          <w:sz w:val="22"/>
        </w:rPr>
      </w:pPr>
      <w:bookmarkStart w:id="18" w:name="_Toc491869247"/>
      <w:r w:rsidRPr="00A25AE9">
        <w:t>(je nach lokaler Struktur auch bei anderer Fachdisziplin angesiedelt)</w:t>
      </w:r>
      <w:bookmarkEnd w:id="18"/>
    </w:p>
    <w:p w14:paraId="35EB4229"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043FEC7A" w14:textId="77777777" w:rsidTr="00D871E6">
        <w:tc>
          <w:tcPr>
            <w:tcW w:w="5000" w:type="pct"/>
            <w:tcBorders>
              <w:top w:val="single" w:sz="4" w:space="0" w:color="auto"/>
            </w:tcBorders>
            <w:shd w:val="clear" w:color="auto" w:fill="E6E6E6"/>
          </w:tcPr>
          <w:p w14:paraId="1D55EBB3"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4E277BB" w14:textId="77777777" w:rsidTr="00D871E6">
        <w:tc>
          <w:tcPr>
            <w:tcW w:w="5000" w:type="pct"/>
            <w:tcMar>
              <w:top w:w="57" w:type="dxa"/>
              <w:bottom w:w="57" w:type="dxa"/>
            </w:tcMar>
          </w:tcPr>
          <w:p w14:paraId="235FAB83"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2.1.2a</w:t>
            </w:r>
            <w:r w:rsidRPr="00CB52FE">
              <w:rPr>
                <w:rFonts w:eastAsia="Times New Roman"/>
                <w:b/>
                <w:szCs w:val="20"/>
                <w:lang w:eastAsia="de-DE"/>
              </w:rPr>
              <w:tab/>
              <w:t>Nierenersatztherapie</w:t>
            </w:r>
          </w:p>
          <w:p w14:paraId="284373FE" w14:textId="77777777" w:rsidR="008F19EB" w:rsidRPr="00CB52FE" w:rsidRDefault="008F19EB" w:rsidP="00D871E6">
            <w:pPr>
              <w:jc w:val="both"/>
              <w:outlineLvl w:val="3"/>
              <w:rPr>
                <w:rFonts w:cs="Arial"/>
                <w:color w:val="000000"/>
                <w:szCs w:val="20"/>
              </w:rPr>
            </w:pPr>
          </w:p>
          <w:p w14:paraId="3EC5A1FA" w14:textId="77777777" w:rsidR="008F19EB" w:rsidRPr="00CB52FE" w:rsidRDefault="008F19EB" w:rsidP="00D871E6">
            <w:pPr>
              <w:jc w:val="both"/>
              <w:rPr>
                <w:rFonts w:cs="Arial"/>
              </w:rPr>
            </w:pPr>
            <w:r w:rsidRPr="00CB52FE">
              <w:rPr>
                <w:rFonts w:cs="Arial"/>
              </w:rPr>
              <w:t>Informationen über Nierenersatztherapie und Venenschonung</w:t>
            </w:r>
            <w:r w:rsidR="003B4DB8">
              <w:rPr>
                <w:rFonts w:cs="Arial"/>
              </w:rPr>
              <w:t>:</w:t>
            </w:r>
          </w:p>
          <w:p w14:paraId="3EE3D155" w14:textId="77777777" w:rsidR="008F19EB" w:rsidRPr="00CB52FE" w:rsidRDefault="008F19EB" w:rsidP="003A3AF9">
            <w:pPr>
              <w:numPr>
                <w:ilvl w:val="0"/>
                <w:numId w:val="7"/>
              </w:numPr>
              <w:spacing w:line="276" w:lineRule="auto"/>
              <w:rPr>
                <w:rFonts w:eastAsia="Times New Roman" w:cs="Arial"/>
                <w:szCs w:val="20"/>
                <w:lang w:eastAsia="de-DE"/>
              </w:rPr>
            </w:pPr>
            <w:r w:rsidRPr="00CB52FE">
              <w:rPr>
                <w:rFonts w:cs="Arial"/>
                <w:szCs w:val="20"/>
              </w:rPr>
              <w:t xml:space="preserve">Beschreibung der </w:t>
            </w:r>
            <w:r w:rsidRPr="008F19EB">
              <w:rPr>
                <w:rFonts w:cs="Arial"/>
                <w:szCs w:val="20"/>
              </w:rPr>
              <w:t>lokalen Strukturen und Abläufe und Kontakte zu den Zuweisern</w:t>
            </w:r>
            <w:r w:rsidRPr="00CB52FE">
              <w:rPr>
                <w:rFonts w:cs="Arial"/>
              </w:rPr>
              <w:t xml:space="preserve"> </w:t>
            </w:r>
          </w:p>
        </w:tc>
      </w:tr>
      <w:tr w:rsidR="008F19EB" w:rsidRPr="00CB52FE" w14:paraId="1932A1D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F181035"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6EBA44E0"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6776DC0"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7AF13551" w14:textId="77777777" w:rsidR="008F19EB" w:rsidRDefault="008F19EB" w:rsidP="00A25AE9"/>
    <w:p w14:paraId="12974CA7"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151AEF25" w14:textId="77777777" w:rsidTr="00D871E6">
        <w:tc>
          <w:tcPr>
            <w:tcW w:w="5000" w:type="pct"/>
            <w:tcBorders>
              <w:top w:val="single" w:sz="4" w:space="0" w:color="auto"/>
            </w:tcBorders>
            <w:shd w:val="clear" w:color="auto" w:fill="E6E6E6"/>
          </w:tcPr>
          <w:p w14:paraId="51646F9E"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1C58BD31" w14:textId="77777777" w:rsidTr="00D871E6">
        <w:tc>
          <w:tcPr>
            <w:tcW w:w="5000" w:type="pct"/>
            <w:tcMar>
              <w:top w:w="57" w:type="dxa"/>
              <w:bottom w:w="57" w:type="dxa"/>
            </w:tcMar>
          </w:tcPr>
          <w:p w14:paraId="455523C0"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2.1.2b</w:t>
            </w:r>
            <w:r w:rsidRPr="00CB52FE">
              <w:rPr>
                <w:rFonts w:eastAsia="Times New Roman"/>
                <w:b/>
                <w:szCs w:val="20"/>
                <w:lang w:eastAsia="de-DE"/>
              </w:rPr>
              <w:tab/>
              <w:t>Elektive Patienten</w:t>
            </w:r>
          </w:p>
          <w:p w14:paraId="6E495743" w14:textId="77777777" w:rsidR="008F19EB" w:rsidRPr="00CB52FE" w:rsidRDefault="008F19EB" w:rsidP="00D871E6">
            <w:pPr>
              <w:jc w:val="both"/>
              <w:outlineLvl w:val="3"/>
              <w:rPr>
                <w:rFonts w:eastAsia="Times New Roman"/>
                <w:b/>
                <w:szCs w:val="20"/>
                <w:lang w:eastAsia="de-DE"/>
              </w:rPr>
            </w:pPr>
          </w:p>
          <w:p w14:paraId="0EA58F5E" w14:textId="77777777" w:rsidR="008F19EB" w:rsidRPr="00CB52FE" w:rsidRDefault="008F19EB" w:rsidP="00D871E6">
            <w:pPr>
              <w:jc w:val="both"/>
              <w:rPr>
                <w:rFonts w:cs="Arial"/>
              </w:rPr>
            </w:pPr>
            <w:r w:rsidRPr="00CB52FE">
              <w:rPr>
                <w:rFonts w:cs="Arial"/>
              </w:rPr>
              <w:t>Planung von elektiven Patienten bezüglich des Dialysezugangs</w:t>
            </w:r>
            <w:r w:rsidR="003B4DB8">
              <w:rPr>
                <w:rFonts w:cs="Arial"/>
              </w:rPr>
              <w:t>:</w:t>
            </w:r>
          </w:p>
          <w:p w14:paraId="0079BD87" w14:textId="77777777" w:rsidR="008F19EB" w:rsidRPr="008F19EB" w:rsidRDefault="008F19EB" w:rsidP="008F19EB">
            <w:pPr>
              <w:numPr>
                <w:ilvl w:val="0"/>
                <w:numId w:val="7"/>
              </w:numPr>
              <w:spacing w:after="200" w:line="276" w:lineRule="auto"/>
              <w:rPr>
                <w:rFonts w:cs="Arial"/>
                <w:szCs w:val="20"/>
              </w:rPr>
            </w:pPr>
            <w:r w:rsidRPr="00CB52FE">
              <w:rPr>
                <w:rFonts w:cs="Arial"/>
                <w:szCs w:val="20"/>
              </w:rPr>
              <w:t xml:space="preserve">Daten zur Zeiterfassung zwischen der Anmeldung zur Zugangsplanung und -schaffung </w:t>
            </w:r>
            <w:r>
              <w:rPr>
                <w:rFonts w:cs="Arial"/>
                <w:szCs w:val="20"/>
              </w:rPr>
              <w:br/>
            </w:r>
            <w:r w:rsidRPr="008F19EB">
              <w:rPr>
                <w:rFonts w:cs="Arial"/>
                <w:szCs w:val="20"/>
              </w:rPr>
              <w:t>(bei Erstzertifizierung: mindestens letzte 3 Monate)</w:t>
            </w:r>
          </w:p>
          <w:p w14:paraId="5968963E" w14:textId="77777777" w:rsidR="008F19EB" w:rsidRPr="00CB52FE" w:rsidRDefault="008F19EB" w:rsidP="003A3AF9">
            <w:pPr>
              <w:numPr>
                <w:ilvl w:val="0"/>
                <w:numId w:val="7"/>
              </w:numPr>
              <w:spacing w:line="276" w:lineRule="auto"/>
              <w:jc w:val="both"/>
              <w:rPr>
                <w:rFonts w:cs="Arial"/>
                <w:szCs w:val="20"/>
              </w:rPr>
            </w:pPr>
            <w:r w:rsidRPr="00CB52FE">
              <w:rPr>
                <w:rFonts w:cs="Arial"/>
                <w:szCs w:val="20"/>
              </w:rPr>
              <w:t>Beschreibung der lokalen Strukturen und Abläufe</w:t>
            </w:r>
          </w:p>
        </w:tc>
      </w:tr>
      <w:tr w:rsidR="008F19EB" w:rsidRPr="00CB52FE" w14:paraId="33DD91F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135EB8A0"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5DAD64BF"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6358147"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FFED910" w14:textId="77777777" w:rsidR="008F19EB" w:rsidRDefault="008F19EB" w:rsidP="00A25AE9"/>
    <w:p w14:paraId="4EDA274F" w14:textId="77777777" w:rsidR="00A25AE9" w:rsidRDefault="00A25AE9"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2E640DC5" w14:textId="77777777" w:rsidTr="00D871E6">
        <w:tc>
          <w:tcPr>
            <w:tcW w:w="5000" w:type="pct"/>
            <w:tcBorders>
              <w:top w:val="single" w:sz="4" w:space="0" w:color="auto"/>
            </w:tcBorders>
            <w:shd w:val="clear" w:color="auto" w:fill="E6E6E6"/>
          </w:tcPr>
          <w:p w14:paraId="2222DC24"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20092D1D" w14:textId="77777777" w:rsidTr="00D871E6">
        <w:tc>
          <w:tcPr>
            <w:tcW w:w="5000" w:type="pct"/>
            <w:tcMar>
              <w:top w:w="57" w:type="dxa"/>
              <w:bottom w:w="57" w:type="dxa"/>
            </w:tcMar>
          </w:tcPr>
          <w:p w14:paraId="4F711D5A"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2.1.2c</w:t>
            </w:r>
            <w:r w:rsidRPr="00CB52FE">
              <w:rPr>
                <w:rFonts w:eastAsia="Times New Roman"/>
                <w:b/>
                <w:szCs w:val="20"/>
                <w:lang w:eastAsia="de-DE"/>
              </w:rPr>
              <w:tab/>
              <w:t>Revisionseingriffe</w:t>
            </w:r>
          </w:p>
          <w:p w14:paraId="417FD6EB" w14:textId="77777777" w:rsidR="008F19EB" w:rsidRPr="00CB52FE" w:rsidRDefault="008F19EB" w:rsidP="00D871E6">
            <w:pPr>
              <w:jc w:val="both"/>
              <w:rPr>
                <w:rFonts w:cs="Arial"/>
              </w:rPr>
            </w:pPr>
          </w:p>
          <w:p w14:paraId="6064CB50" w14:textId="77777777" w:rsidR="008F19EB" w:rsidRPr="00CB52FE" w:rsidRDefault="008F19EB" w:rsidP="00D871E6">
            <w:pPr>
              <w:jc w:val="both"/>
              <w:rPr>
                <w:rFonts w:cs="Arial"/>
                <w:color w:val="000000"/>
                <w:szCs w:val="20"/>
              </w:rPr>
            </w:pPr>
            <w:r w:rsidRPr="00CB52FE">
              <w:rPr>
                <w:rFonts w:cs="Arial"/>
                <w:color w:val="000000"/>
                <w:szCs w:val="20"/>
              </w:rPr>
              <w:t>Vermeidung von passageren und getunnelten Kathetern bei Revisionseingriffen</w:t>
            </w:r>
            <w:r w:rsidR="003B4DB8">
              <w:rPr>
                <w:rFonts w:cs="Arial"/>
                <w:color w:val="000000"/>
                <w:szCs w:val="20"/>
              </w:rPr>
              <w:t>:</w:t>
            </w:r>
          </w:p>
          <w:p w14:paraId="15D8A304" w14:textId="77777777" w:rsidR="008F19EB" w:rsidRPr="00CB52FE" w:rsidRDefault="008F19EB" w:rsidP="008F19EB">
            <w:pPr>
              <w:numPr>
                <w:ilvl w:val="0"/>
                <w:numId w:val="3"/>
              </w:numPr>
              <w:spacing w:after="200" w:line="276" w:lineRule="auto"/>
              <w:rPr>
                <w:rFonts w:cs="Arial"/>
                <w:color w:val="000000"/>
                <w:szCs w:val="20"/>
              </w:rPr>
            </w:pPr>
            <w:r w:rsidRPr="00CB52FE">
              <w:rPr>
                <w:rFonts w:cs="Arial"/>
                <w:szCs w:val="20"/>
              </w:rPr>
              <w:t xml:space="preserve">Anzahl </w:t>
            </w:r>
            <w:proofErr w:type="gramStart"/>
            <w:r w:rsidRPr="00CB52FE">
              <w:rPr>
                <w:rFonts w:cs="Arial"/>
                <w:szCs w:val="20"/>
              </w:rPr>
              <w:t>der passageren und getunnelten Kathetern</w:t>
            </w:r>
            <w:proofErr w:type="gramEnd"/>
            <w:r w:rsidRPr="00CB52FE">
              <w:rPr>
                <w:rFonts w:cs="Arial"/>
                <w:szCs w:val="20"/>
              </w:rPr>
              <w:t xml:space="preserve"> bei Revisionen </w:t>
            </w:r>
            <w:r>
              <w:rPr>
                <w:rFonts w:cs="Arial"/>
                <w:szCs w:val="20"/>
              </w:rPr>
              <w:br/>
            </w:r>
            <w:r w:rsidRPr="00CB52FE">
              <w:rPr>
                <w:rFonts w:cs="Arial"/>
                <w:szCs w:val="20"/>
              </w:rPr>
              <w:t>(bei Erstzertifizierung: mindestens letzte 3 Monate)</w:t>
            </w:r>
          </w:p>
          <w:p w14:paraId="32F299F5" w14:textId="77777777" w:rsidR="008F19EB" w:rsidRPr="00CB52FE" w:rsidRDefault="008F19EB" w:rsidP="00D871E6">
            <w:pPr>
              <w:numPr>
                <w:ilvl w:val="0"/>
                <w:numId w:val="3"/>
              </w:numPr>
              <w:spacing w:after="200" w:line="276" w:lineRule="auto"/>
              <w:contextualSpacing/>
              <w:jc w:val="both"/>
              <w:rPr>
                <w:rFonts w:cs="Arial"/>
              </w:rPr>
            </w:pPr>
            <w:r w:rsidRPr="00CB52FE">
              <w:rPr>
                <w:rFonts w:eastAsia="Times New Roman" w:cs="Arial"/>
                <w:szCs w:val="20"/>
                <w:lang w:eastAsia="de-DE" w:bidi="he-IL"/>
              </w:rPr>
              <w:t>Beschreibung der lokalen Strukturen und Abläufe</w:t>
            </w:r>
            <w:r w:rsidRPr="00CB52FE">
              <w:rPr>
                <w:rFonts w:cs="Arial"/>
              </w:rPr>
              <w:t xml:space="preserve"> </w:t>
            </w:r>
          </w:p>
        </w:tc>
      </w:tr>
      <w:tr w:rsidR="008F19EB" w:rsidRPr="00CB52FE" w14:paraId="7AC9DADC"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1B147499"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5FF7B6E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2CDE1C7D"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3D30D7C5" w14:textId="77777777" w:rsidR="008F19EB" w:rsidRDefault="008F19EB" w:rsidP="00A25AE9"/>
    <w:p w14:paraId="15D27337"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5DA5BB06" w14:textId="77777777" w:rsidTr="00D871E6">
        <w:tc>
          <w:tcPr>
            <w:tcW w:w="5000" w:type="pct"/>
            <w:tcBorders>
              <w:top w:val="single" w:sz="4" w:space="0" w:color="auto"/>
            </w:tcBorders>
            <w:shd w:val="clear" w:color="auto" w:fill="E6E6E6"/>
          </w:tcPr>
          <w:p w14:paraId="459AC5DE"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E197752" w14:textId="77777777" w:rsidTr="00D871E6">
        <w:tc>
          <w:tcPr>
            <w:tcW w:w="5000" w:type="pct"/>
            <w:tcMar>
              <w:top w:w="57" w:type="dxa"/>
              <w:bottom w:w="57" w:type="dxa"/>
            </w:tcMar>
          </w:tcPr>
          <w:p w14:paraId="3A04CC2B"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2.1.2d</w:t>
            </w:r>
            <w:r w:rsidRPr="00CB52FE">
              <w:rPr>
                <w:rFonts w:eastAsia="Times New Roman"/>
                <w:b/>
                <w:szCs w:val="20"/>
                <w:lang w:eastAsia="de-DE"/>
              </w:rPr>
              <w:tab/>
              <w:t>Komorbidität/Lebensperspektive</w:t>
            </w:r>
          </w:p>
          <w:p w14:paraId="6519522E" w14:textId="77777777" w:rsidR="008F19EB" w:rsidRPr="00CB52FE" w:rsidRDefault="008F19EB" w:rsidP="00D871E6">
            <w:pPr>
              <w:jc w:val="both"/>
              <w:outlineLvl w:val="3"/>
              <w:rPr>
                <w:rFonts w:eastAsia="Times New Roman"/>
                <w:b/>
                <w:szCs w:val="20"/>
                <w:lang w:eastAsia="de-DE"/>
              </w:rPr>
            </w:pPr>
          </w:p>
          <w:p w14:paraId="17729045" w14:textId="77777777" w:rsidR="008F19EB" w:rsidRPr="00CB52FE" w:rsidRDefault="008F19EB" w:rsidP="00D871E6">
            <w:pPr>
              <w:jc w:val="both"/>
              <w:rPr>
                <w:rFonts w:cs="Arial"/>
                <w:szCs w:val="20"/>
              </w:rPr>
            </w:pPr>
            <w:r w:rsidRPr="00CB52FE">
              <w:rPr>
                <w:rFonts w:cs="Arial"/>
              </w:rPr>
              <w:t>Berücksichtigung von Komorbidität und Lebensperspektive vor Entscheidung über den Dialysezugang</w:t>
            </w:r>
            <w:r w:rsidR="003B4DB8">
              <w:rPr>
                <w:rFonts w:cs="Arial"/>
              </w:rPr>
              <w:t>:</w:t>
            </w:r>
            <w:r w:rsidRPr="00CB52FE">
              <w:rPr>
                <w:rFonts w:cs="Arial"/>
              </w:rPr>
              <w:t xml:space="preserve"> </w:t>
            </w:r>
          </w:p>
          <w:p w14:paraId="21156D93" w14:textId="77777777" w:rsidR="008F19EB" w:rsidRPr="00CB52FE" w:rsidRDefault="008F19EB" w:rsidP="003A3AF9">
            <w:pPr>
              <w:numPr>
                <w:ilvl w:val="0"/>
                <w:numId w:val="7"/>
              </w:numPr>
              <w:spacing w:line="276" w:lineRule="auto"/>
              <w:jc w:val="both"/>
              <w:rPr>
                <w:rFonts w:cs="Arial"/>
                <w:szCs w:val="20"/>
              </w:rPr>
            </w:pPr>
            <w:r w:rsidRPr="00CB52FE">
              <w:rPr>
                <w:rFonts w:cs="Arial"/>
                <w:szCs w:val="20"/>
              </w:rPr>
              <w:t>Beschreibung der lokalen Strukturen und Abläufe</w:t>
            </w:r>
          </w:p>
        </w:tc>
      </w:tr>
      <w:tr w:rsidR="008F19EB" w:rsidRPr="00CB52FE" w14:paraId="149D2BD2"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203533D"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578F3DE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CA6D6E7"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2D47770E" w14:textId="77777777" w:rsidR="008F36C9" w:rsidRDefault="008F36C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3C5CFE7E" w14:textId="77777777" w:rsidTr="00D871E6">
        <w:tc>
          <w:tcPr>
            <w:tcW w:w="5000" w:type="pct"/>
            <w:tcBorders>
              <w:top w:val="single" w:sz="4" w:space="0" w:color="auto"/>
            </w:tcBorders>
            <w:shd w:val="clear" w:color="auto" w:fill="E6E6E6"/>
          </w:tcPr>
          <w:p w14:paraId="29AF1247"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lastRenderedPageBreak/>
              <w:t>Anforderung</w:t>
            </w:r>
          </w:p>
        </w:tc>
      </w:tr>
      <w:tr w:rsidR="008F19EB" w:rsidRPr="00CB52FE" w14:paraId="614DFB06" w14:textId="77777777" w:rsidTr="00D871E6">
        <w:tc>
          <w:tcPr>
            <w:tcW w:w="5000" w:type="pct"/>
            <w:tcMar>
              <w:top w:w="57" w:type="dxa"/>
              <w:bottom w:w="57" w:type="dxa"/>
            </w:tcMar>
          </w:tcPr>
          <w:p w14:paraId="569BF34D"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2.1.2e</w:t>
            </w:r>
            <w:r w:rsidRPr="00CB52FE">
              <w:rPr>
                <w:rFonts w:eastAsia="Times New Roman"/>
                <w:b/>
                <w:szCs w:val="20"/>
                <w:lang w:eastAsia="de-DE"/>
              </w:rPr>
              <w:tab/>
            </w:r>
            <w:proofErr w:type="spellStart"/>
            <w:r w:rsidRPr="00CB52FE">
              <w:rPr>
                <w:rFonts w:eastAsia="Times New Roman"/>
                <w:b/>
                <w:szCs w:val="20"/>
                <w:lang w:eastAsia="de-DE"/>
              </w:rPr>
              <w:t>Shuntkonferenz</w:t>
            </w:r>
            <w:proofErr w:type="spellEnd"/>
          </w:p>
          <w:p w14:paraId="37D1AE69" w14:textId="77777777" w:rsidR="008F19EB" w:rsidRPr="00CB52FE" w:rsidRDefault="008F19EB" w:rsidP="00D871E6">
            <w:pPr>
              <w:jc w:val="both"/>
              <w:outlineLvl w:val="3"/>
              <w:rPr>
                <w:rFonts w:eastAsia="Times New Roman"/>
                <w:b/>
                <w:szCs w:val="20"/>
                <w:lang w:eastAsia="de-DE"/>
              </w:rPr>
            </w:pPr>
          </w:p>
          <w:p w14:paraId="021CB908" w14:textId="77777777" w:rsidR="008F19EB" w:rsidRPr="00CB52FE" w:rsidRDefault="008F19EB" w:rsidP="008F19EB">
            <w:pPr>
              <w:rPr>
                <w:rFonts w:cs="Arial"/>
              </w:rPr>
            </w:pPr>
            <w:r w:rsidRPr="00CB52FE">
              <w:rPr>
                <w:rFonts w:cs="Arial"/>
              </w:rPr>
              <w:t xml:space="preserve">Festlegung des Procedere in der </w:t>
            </w:r>
            <w:proofErr w:type="spellStart"/>
            <w:r w:rsidRPr="00CB52FE">
              <w:rPr>
                <w:rFonts w:cs="Arial"/>
              </w:rPr>
              <w:t>Shuntkonferenz</w:t>
            </w:r>
            <w:proofErr w:type="spellEnd"/>
            <w:r w:rsidRPr="00CB52FE">
              <w:rPr>
                <w:rFonts w:cs="Arial"/>
              </w:rPr>
              <w:t xml:space="preserve"> unter Einbindung des </w:t>
            </w:r>
            <w:proofErr w:type="spellStart"/>
            <w:r w:rsidRPr="00CB52FE">
              <w:rPr>
                <w:rFonts w:cs="Arial"/>
              </w:rPr>
              <w:t>Shuntkoordinators</w:t>
            </w:r>
            <w:proofErr w:type="spellEnd"/>
            <w:r w:rsidRPr="00CB52FE">
              <w:rPr>
                <w:rFonts w:cs="Arial"/>
              </w:rPr>
              <w:t xml:space="preserve"> und Planung/Umsetzung des Procedere (Kommunik</w:t>
            </w:r>
            <w:r w:rsidR="003B4DB8">
              <w:rPr>
                <w:rFonts w:cs="Arial"/>
              </w:rPr>
              <w:t>ation mit Zuweiser und Patient):</w:t>
            </w:r>
            <w:r w:rsidRPr="00CB52FE">
              <w:rPr>
                <w:rFonts w:cs="Arial"/>
              </w:rPr>
              <w:t xml:space="preserve"> </w:t>
            </w:r>
            <w:r w:rsidRPr="00CB52FE">
              <w:rPr>
                <w:rFonts w:cs="Arial"/>
              </w:rPr>
              <w:br/>
              <w:t>(bei Erstzertifizierung: mindestens letzte 3 Monate)</w:t>
            </w:r>
          </w:p>
          <w:p w14:paraId="22F314F1" w14:textId="77777777" w:rsidR="008F19EB" w:rsidRPr="00CB52FE" w:rsidRDefault="008F19EB" w:rsidP="00D871E6">
            <w:pPr>
              <w:jc w:val="both"/>
              <w:rPr>
                <w:rFonts w:cs="Arial"/>
              </w:rPr>
            </w:pPr>
          </w:p>
          <w:p w14:paraId="62771B65" w14:textId="77777777" w:rsidR="008F19EB" w:rsidRPr="00CB52FE" w:rsidRDefault="008F19EB" w:rsidP="00D871E6">
            <w:pPr>
              <w:numPr>
                <w:ilvl w:val="0"/>
                <w:numId w:val="7"/>
              </w:numPr>
              <w:spacing w:line="276" w:lineRule="auto"/>
              <w:jc w:val="both"/>
              <w:rPr>
                <w:rFonts w:cs="Arial"/>
                <w:szCs w:val="20"/>
              </w:rPr>
            </w:pPr>
            <w:r w:rsidRPr="00CB52FE">
              <w:rPr>
                <w:rFonts w:cs="Arial"/>
                <w:szCs w:val="20"/>
              </w:rPr>
              <w:t>Protokollierung der interdisziplinären Entscheidung</w:t>
            </w:r>
            <w:r w:rsidR="004F4A16">
              <w:rPr>
                <w:rFonts w:cs="Arial"/>
                <w:szCs w:val="20"/>
              </w:rPr>
              <w:t xml:space="preserve"> patientenbezogen</w:t>
            </w:r>
          </w:p>
          <w:p w14:paraId="0E62EB3A" w14:textId="77777777" w:rsidR="008F19EB" w:rsidRPr="00CB52FE" w:rsidRDefault="008F19EB" w:rsidP="00D871E6">
            <w:pPr>
              <w:numPr>
                <w:ilvl w:val="0"/>
                <w:numId w:val="7"/>
              </w:numPr>
              <w:spacing w:line="276" w:lineRule="auto"/>
              <w:jc w:val="both"/>
              <w:rPr>
                <w:rFonts w:cs="Arial"/>
                <w:szCs w:val="20"/>
              </w:rPr>
            </w:pPr>
            <w:r w:rsidRPr="00CB52FE">
              <w:rPr>
                <w:rFonts w:cs="Arial"/>
                <w:szCs w:val="20"/>
              </w:rPr>
              <w:t>Planung und Umsetzung des Besprochenen</w:t>
            </w:r>
          </w:p>
          <w:p w14:paraId="03E6DB61" w14:textId="77777777" w:rsidR="008F19EB" w:rsidRPr="00CB52FE" w:rsidRDefault="008F19EB" w:rsidP="00D871E6">
            <w:pPr>
              <w:numPr>
                <w:ilvl w:val="0"/>
                <w:numId w:val="7"/>
              </w:numPr>
              <w:spacing w:line="276" w:lineRule="auto"/>
              <w:jc w:val="both"/>
              <w:rPr>
                <w:rFonts w:cs="Arial"/>
                <w:szCs w:val="20"/>
              </w:rPr>
            </w:pPr>
            <w:r w:rsidRPr="00CB52FE">
              <w:rPr>
                <w:rFonts w:cs="Arial"/>
                <w:szCs w:val="20"/>
              </w:rPr>
              <w:t>Weitergabe der Informationen an die Zuweiser und Patienten</w:t>
            </w:r>
          </w:p>
          <w:p w14:paraId="4A7ABA68" w14:textId="77777777" w:rsidR="008F19EB" w:rsidRPr="00CB52FE" w:rsidRDefault="008F19EB" w:rsidP="00D871E6">
            <w:pPr>
              <w:numPr>
                <w:ilvl w:val="0"/>
                <w:numId w:val="7"/>
              </w:numPr>
              <w:spacing w:line="276" w:lineRule="auto"/>
              <w:jc w:val="both"/>
              <w:rPr>
                <w:rFonts w:cs="Arial"/>
                <w:szCs w:val="20"/>
              </w:rPr>
            </w:pPr>
            <w:r w:rsidRPr="00CB52FE">
              <w:rPr>
                <w:rFonts w:cs="Arial"/>
                <w:szCs w:val="20"/>
              </w:rPr>
              <w:t>Angabe der Anzahl der interdisziplinär besprochenen Patienten</w:t>
            </w:r>
          </w:p>
        </w:tc>
      </w:tr>
      <w:tr w:rsidR="008F19EB" w:rsidRPr="00CB52FE" w14:paraId="3BB2CF5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7A40DD1"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17C0920A"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5C8E9DC"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1AF3970" w14:textId="77777777" w:rsidR="008F19EB" w:rsidRDefault="008F19EB" w:rsidP="00A25AE9"/>
    <w:p w14:paraId="4A3B532E" w14:textId="77777777" w:rsidR="008F19EB" w:rsidRDefault="008F19EB" w:rsidP="00A25AE9"/>
    <w:p w14:paraId="60F2EF37" w14:textId="77777777" w:rsidR="008F19EB" w:rsidRPr="008F19EB" w:rsidRDefault="008F19EB" w:rsidP="002C25F5">
      <w:pPr>
        <w:pStyle w:val="berschrift3"/>
        <w:numPr>
          <w:ilvl w:val="0"/>
          <w:numId w:val="0"/>
        </w:numPr>
        <w:ind w:left="360" w:hanging="360"/>
      </w:pPr>
      <w:bookmarkStart w:id="19" w:name="_Toc491095850"/>
      <w:bookmarkStart w:id="20" w:name="_Toc491869248"/>
      <w:r w:rsidRPr="008F19EB">
        <w:t>2.1.3 Stationäre Betreuung</w:t>
      </w:r>
      <w:bookmarkEnd w:id="19"/>
      <w:bookmarkEnd w:id="20"/>
    </w:p>
    <w:p w14:paraId="62CFF336"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6ED4982" w14:textId="77777777" w:rsidTr="00D871E6">
        <w:tc>
          <w:tcPr>
            <w:tcW w:w="5000" w:type="pct"/>
            <w:tcBorders>
              <w:top w:val="single" w:sz="4" w:space="0" w:color="auto"/>
            </w:tcBorders>
            <w:shd w:val="clear" w:color="auto" w:fill="E6E6E6"/>
          </w:tcPr>
          <w:p w14:paraId="5EB23D7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0050E606" w14:textId="77777777" w:rsidTr="00D871E6">
        <w:tc>
          <w:tcPr>
            <w:tcW w:w="5000" w:type="pct"/>
            <w:tcMar>
              <w:top w:w="57" w:type="dxa"/>
              <w:bottom w:w="57" w:type="dxa"/>
            </w:tcMar>
          </w:tcPr>
          <w:p w14:paraId="0829F86A"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2.1.3</w:t>
            </w:r>
            <w:r w:rsidRPr="00CB52FE">
              <w:rPr>
                <w:rFonts w:eastAsia="Times New Roman"/>
                <w:b/>
                <w:szCs w:val="20"/>
                <w:lang w:eastAsia="de-DE"/>
              </w:rPr>
              <w:tab/>
              <w:t>Interdisziplinäre Betreuung</w:t>
            </w:r>
          </w:p>
          <w:p w14:paraId="4D2BBB78" w14:textId="77777777" w:rsidR="008F19EB" w:rsidRPr="00CB52FE" w:rsidRDefault="008F19EB" w:rsidP="00D871E6">
            <w:pPr>
              <w:jc w:val="both"/>
              <w:outlineLvl w:val="3"/>
              <w:rPr>
                <w:rFonts w:eastAsia="Times New Roman"/>
                <w:b/>
                <w:szCs w:val="20"/>
                <w:lang w:eastAsia="de-DE"/>
              </w:rPr>
            </w:pPr>
          </w:p>
          <w:p w14:paraId="21C3D6F1" w14:textId="77777777" w:rsidR="008F19EB" w:rsidRPr="00CB52FE" w:rsidRDefault="008F19EB" w:rsidP="00D871E6">
            <w:pPr>
              <w:jc w:val="both"/>
              <w:rPr>
                <w:rFonts w:cs="Arial"/>
                <w:szCs w:val="20"/>
              </w:rPr>
            </w:pPr>
            <w:r w:rsidRPr="00CB52FE">
              <w:rPr>
                <w:rFonts w:cs="Arial"/>
              </w:rPr>
              <w:t>Interd</w:t>
            </w:r>
            <w:r w:rsidR="00D50121">
              <w:rPr>
                <w:rFonts w:cs="Arial"/>
              </w:rPr>
              <w:t>isziplinäre Betreuung stationär:</w:t>
            </w:r>
          </w:p>
          <w:p w14:paraId="7119A80D" w14:textId="77777777" w:rsidR="008F19EB" w:rsidRPr="00CB52FE" w:rsidRDefault="008F19EB" w:rsidP="003A3AF9">
            <w:pPr>
              <w:numPr>
                <w:ilvl w:val="0"/>
                <w:numId w:val="7"/>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8F19EB" w:rsidRPr="00CB52FE" w14:paraId="07C0227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A952BD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4C63B46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0F6F00A"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280CCE87" w14:textId="77777777" w:rsidR="008F19EB" w:rsidRDefault="008F19EB" w:rsidP="00A25AE9"/>
    <w:p w14:paraId="0E5BD53B" w14:textId="77777777" w:rsidR="008F19EB" w:rsidRDefault="008F19EB" w:rsidP="00A25AE9"/>
    <w:p w14:paraId="740FF725" w14:textId="77777777" w:rsidR="008F19EB" w:rsidRPr="008F19EB" w:rsidRDefault="008F19EB" w:rsidP="002C25F5">
      <w:pPr>
        <w:pStyle w:val="berschrift3"/>
        <w:numPr>
          <w:ilvl w:val="0"/>
          <w:numId w:val="0"/>
        </w:numPr>
        <w:ind w:left="360" w:hanging="360"/>
      </w:pPr>
      <w:bookmarkStart w:id="21" w:name="_Toc491095851"/>
      <w:bookmarkStart w:id="22" w:name="_Toc491869249"/>
      <w:r w:rsidRPr="008F19EB">
        <w:t>2.1.4 Nachsorge</w:t>
      </w:r>
      <w:bookmarkEnd w:id="21"/>
      <w:bookmarkEnd w:id="22"/>
    </w:p>
    <w:p w14:paraId="238947EB"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568CDD91" w14:textId="77777777" w:rsidTr="00D871E6">
        <w:tc>
          <w:tcPr>
            <w:tcW w:w="5000" w:type="pct"/>
            <w:tcBorders>
              <w:top w:val="single" w:sz="4" w:space="0" w:color="auto"/>
            </w:tcBorders>
            <w:shd w:val="clear" w:color="auto" w:fill="E6E6E6"/>
          </w:tcPr>
          <w:p w14:paraId="6498D76A"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5C8D3F81" w14:textId="77777777" w:rsidTr="00D871E6">
        <w:tc>
          <w:tcPr>
            <w:tcW w:w="5000" w:type="pct"/>
            <w:tcMar>
              <w:top w:w="57" w:type="dxa"/>
              <w:bottom w:w="57" w:type="dxa"/>
            </w:tcMar>
          </w:tcPr>
          <w:p w14:paraId="751CD844"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2.1.4</w:t>
            </w:r>
            <w:r w:rsidRPr="00CB52FE">
              <w:rPr>
                <w:rFonts w:eastAsia="Times New Roman"/>
                <w:b/>
                <w:szCs w:val="20"/>
                <w:lang w:eastAsia="de-DE"/>
              </w:rPr>
              <w:tab/>
              <w:t>Nachsorge</w:t>
            </w:r>
          </w:p>
          <w:p w14:paraId="6EA1ABAD" w14:textId="77777777" w:rsidR="008F19EB" w:rsidRPr="00CB52FE" w:rsidRDefault="008F19EB" w:rsidP="00D871E6">
            <w:pPr>
              <w:jc w:val="both"/>
              <w:outlineLvl w:val="3"/>
              <w:rPr>
                <w:rFonts w:eastAsia="Times New Roman"/>
                <w:b/>
                <w:szCs w:val="20"/>
                <w:lang w:eastAsia="de-DE"/>
              </w:rPr>
            </w:pPr>
          </w:p>
          <w:p w14:paraId="4B43F92B" w14:textId="77777777" w:rsidR="008F19EB" w:rsidRPr="00CB52FE" w:rsidRDefault="008F19EB" w:rsidP="00D871E6">
            <w:pPr>
              <w:jc w:val="both"/>
              <w:rPr>
                <w:rFonts w:cs="Arial"/>
                <w:szCs w:val="20"/>
              </w:rPr>
            </w:pPr>
            <w:r w:rsidRPr="00CB52FE">
              <w:rPr>
                <w:rFonts w:cs="Arial"/>
              </w:rPr>
              <w:t>Organisation der Nachsorge und Absprachen mit den Zuweisern</w:t>
            </w:r>
            <w:r w:rsidR="00D50121">
              <w:rPr>
                <w:rFonts w:cs="Arial"/>
              </w:rPr>
              <w:t>:</w:t>
            </w:r>
          </w:p>
          <w:p w14:paraId="09BAC110" w14:textId="77777777" w:rsidR="008F19EB" w:rsidRPr="00CB52FE" w:rsidRDefault="008F19EB" w:rsidP="003A3AF9">
            <w:pPr>
              <w:numPr>
                <w:ilvl w:val="0"/>
                <w:numId w:val="7"/>
              </w:numPr>
              <w:spacing w:line="276" w:lineRule="auto"/>
              <w:jc w:val="both"/>
              <w:rPr>
                <w:rFonts w:cs="Arial"/>
                <w:szCs w:val="20"/>
              </w:rPr>
            </w:pPr>
            <w:r w:rsidRPr="00CB52FE">
              <w:rPr>
                <w:rFonts w:cs="Arial"/>
                <w:szCs w:val="20"/>
              </w:rPr>
              <w:t>Beschreibung der lokalen Strukturen, Daten und Abläufe</w:t>
            </w:r>
            <w:r w:rsidRPr="00CB52FE">
              <w:rPr>
                <w:rFonts w:cs="Arial"/>
              </w:rPr>
              <w:t xml:space="preserve"> </w:t>
            </w:r>
          </w:p>
        </w:tc>
      </w:tr>
      <w:tr w:rsidR="008F19EB" w:rsidRPr="00CB52FE" w14:paraId="30D3AF8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1CA16A6"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0DFCE180"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401A3FC"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3963B501" w14:textId="77777777" w:rsidR="008F19EB" w:rsidRDefault="008F19EB">
      <w:r>
        <w:br w:type="page"/>
      </w:r>
    </w:p>
    <w:p w14:paraId="4123C878" w14:textId="77777777" w:rsidR="008F19EB" w:rsidRPr="008F19EB" w:rsidRDefault="008F19EB" w:rsidP="002C25F5">
      <w:pPr>
        <w:pStyle w:val="berschrift3"/>
        <w:numPr>
          <w:ilvl w:val="0"/>
          <w:numId w:val="0"/>
        </w:numPr>
        <w:ind w:left="360" w:hanging="360"/>
      </w:pPr>
      <w:bookmarkStart w:id="23" w:name="_Toc491095852"/>
      <w:bookmarkStart w:id="24" w:name="_Toc491869250"/>
      <w:r w:rsidRPr="008F19EB">
        <w:lastRenderedPageBreak/>
        <w:t>2.1.5 Nephrologen</w:t>
      </w:r>
      <w:bookmarkEnd w:id="23"/>
      <w:bookmarkEnd w:id="24"/>
    </w:p>
    <w:p w14:paraId="14CE8D05"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8970548" w14:textId="77777777" w:rsidTr="00D871E6">
        <w:tc>
          <w:tcPr>
            <w:tcW w:w="5000" w:type="pct"/>
            <w:tcBorders>
              <w:top w:val="single" w:sz="4" w:space="0" w:color="auto"/>
            </w:tcBorders>
            <w:shd w:val="clear" w:color="auto" w:fill="E6E6E6"/>
          </w:tcPr>
          <w:p w14:paraId="5304C218"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2D23884" w14:textId="77777777" w:rsidTr="00D871E6">
        <w:tc>
          <w:tcPr>
            <w:tcW w:w="5000" w:type="pct"/>
            <w:tcMar>
              <w:top w:w="57" w:type="dxa"/>
              <w:bottom w:w="57" w:type="dxa"/>
            </w:tcMar>
          </w:tcPr>
          <w:p w14:paraId="54B290F1"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2.1.5a</w:t>
            </w:r>
            <w:r w:rsidRPr="00CB52FE">
              <w:rPr>
                <w:rFonts w:eastAsia="Times New Roman"/>
                <w:b/>
                <w:szCs w:val="20"/>
                <w:lang w:eastAsia="de-DE"/>
              </w:rPr>
              <w:tab/>
              <w:t>Nephrologen</w:t>
            </w:r>
          </w:p>
          <w:p w14:paraId="616F5C11" w14:textId="77777777" w:rsidR="008F19EB" w:rsidRPr="00CB52FE" w:rsidRDefault="008F19EB" w:rsidP="00D871E6">
            <w:pPr>
              <w:jc w:val="both"/>
              <w:outlineLvl w:val="3"/>
              <w:rPr>
                <w:rFonts w:eastAsia="Times New Roman"/>
                <w:b/>
                <w:szCs w:val="20"/>
                <w:lang w:eastAsia="de-DE"/>
              </w:rPr>
            </w:pPr>
          </w:p>
          <w:p w14:paraId="082BF54F" w14:textId="77777777" w:rsidR="008F19EB" w:rsidRPr="008F19EB" w:rsidRDefault="008F19EB" w:rsidP="008F36C9">
            <w:pPr>
              <w:rPr>
                <w:rFonts w:cs="Arial"/>
                <w:color w:val="000000"/>
                <w:szCs w:val="20"/>
              </w:rPr>
            </w:pPr>
            <w:r w:rsidRPr="008F19EB">
              <w:rPr>
                <w:rFonts w:cs="Arial"/>
                <w:szCs w:val="20"/>
              </w:rPr>
              <w:t xml:space="preserve">Mindestens </w:t>
            </w:r>
            <w:r w:rsidRPr="008F19EB">
              <w:rPr>
                <w:rFonts w:cs="Arial"/>
                <w:color w:val="000000"/>
                <w:szCs w:val="20"/>
              </w:rPr>
              <w:t>zwei klinisch erfahrene Nephrologen (&gt;</w:t>
            </w:r>
            <w:proofErr w:type="gramStart"/>
            <w:r w:rsidRPr="008F19EB">
              <w:rPr>
                <w:rFonts w:cs="Arial"/>
                <w:color w:val="000000"/>
                <w:szCs w:val="20"/>
              </w:rPr>
              <w:t>4 jährige</w:t>
            </w:r>
            <w:proofErr w:type="gramEnd"/>
            <w:r w:rsidRPr="008F19EB">
              <w:rPr>
                <w:rFonts w:cs="Arial"/>
                <w:color w:val="000000"/>
                <w:szCs w:val="20"/>
              </w:rPr>
              <w:t xml:space="preserve"> fachärztliche Tätigkeit) und ein Facharzt für Innere Medizin mit nephrologischer Erfahrung</w:t>
            </w:r>
            <w:r w:rsidR="00D50121">
              <w:rPr>
                <w:rFonts w:cs="Arial"/>
                <w:color w:val="000000"/>
                <w:szCs w:val="20"/>
              </w:rPr>
              <w:t xml:space="preserve"> (&gt;1 Jahr in der Dialyse tätig)</w:t>
            </w:r>
            <w:r w:rsidR="002C082E">
              <w:rPr>
                <w:rFonts w:cs="Arial"/>
                <w:color w:val="000000"/>
                <w:szCs w:val="20"/>
              </w:rPr>
              <w:t xml:space="preserve"> und eine Gewährleistung der 24/7-Versorgung</w:t>
            </w:r>
            <w:r w:rsidR="00D50121">
              <w:rPr>
                <w:rFonts w:cs="Arial"/>
                <w:color w:val="000000"/>
                <w:szCs w:val="20"/>
              </w:rPr>
              <w:t>:</w:t>
            </w:r>
          </w:p>
          <w:p w14:paraId="196E9837" w14:textId="77777777" w:rsidR="008F19EB" w:rsidRPr="00CB52FE" w:rsidRDefault="008F19EB" w:rsidP="003A3AF9">
            <w:pPr>
              <w:numPr>
                <w:ilvl w:val="0"/>
                <w:numId w:val="7"/>
              </w:numPr>
              <w:spacing w:line="276" w:lineRule="auto"/>
              <w:jc w:val="both"/>
              <w:rPr>
                <w:rFonts w:cs="Arial"/>
                <w:szCs w:val="20"/>
              </w:rPr>
            </w:pPr>
            <w:r w:rsidRPr="008F19EB">
              <w:rPr>
                <w:rFonts w:cs="Arial"/>
                <w:szCs w:val="20"/>
              </w:rPr>
              <w:t>Beschreibung der lokalen Struktur und namentliche Nennung mit Qualifikation</w:t>
            </w:r>
          </w:p>
        </w:tc>
      </w:tr>
      <w:tr w:rsidR="008F19EB" w:rsidRPr="00CB52FE" w14:paraId="42069EC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15CF052F"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51FF5362"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3056BA5"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4B2ECA84" w14:textId="77777777" w:rsidR="008F19EB" w:rsidRDefault="008F19EB" w:rsidP="00A25AE9"/>
    <w:p w14:paraId="5D1C03B7" w14:textId="77777777" w:rsidR="008F19EB" w:rsidRDefault="008F19EB" w:rsidP="00A25AE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8F19EB" w:rsidRPr="00CB52FE" w14:paraId="7CCEFC5E" w14:textId="77777777" w:rsidTr="00D871E6">
        <w:tc>
          <w:tcPr>
            <w:tcW w:w="5000" w:type="pct"/>
            <w:tcBorders>
              <w:top w:val="single" w:sz="4" w:space="0" w:color="auto"/>
            </w:tcBorders>
            <w:shd w:val="clear" w:color="auto" w:fill="E6E6E6"/>
          </w:tcPr>
          <w:p w14:paraId="16C7748D"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Anforderung</w:t>
            </w:r>
          </w:p>
        </w:tc>
      </w:tr>
      <w:tr w:rsidR="008F19EB" w:rsidRPr="00CB52FE" w14:paraId="4324C56A" w14:textId="77777777" w:rsidTr="00D871E6">
        <w:tc>
          <w:tcPr>
            <w:tcW w:w="5000" w:type="pct"/>
            <w:tcMar>
              <w:top w:w="57" w:type="dxa"/>
              <w:bottom w:w="57" w:type="dxa"/>
            </w:tcMar>
          </w:tcPr>
          <w:p w14:paraId="2BB4965D" w14:textId="77777777" w:rsidR="008F19EB" w:rsidRPr="00CB52FE" w:rsidRDefault="008F19EB" w:rsidP="00D871E6">
            <w:pPr>
              <w:jc w:val="both"/>
              <w:outlineLvl w:val="3"/>
              <w:rPr>
                <w:rFonts w:eastAsia="Times New Roman"/>
                <w:b/>
                <w:szCs w:val="20"/>
                <w:lang w:eastAsia="de-DE"/>
              </w:rPr>
            </w:pPr>
            <w:r w:rsidRPr="00CB52FE">
              <w:rPr>
                <w:rFonts w:eastAsia="Times New Roman"/>
                <w:b/>
                <w:szCs w:val="20"/>
                <w:lang w:eastAsia="de-DE"/>
              </w:rPr>
              <w:t>2.1.5b</w:t>
            </w:r>
            <w:r w:rsidRPr="00CB52FE">
              <w:rPr>
                <w:rFonts w:eastAsia="Times New Roman"/>
                <w:b/>
                <w:szCs w:val="20"/>
                <w:lang w:eastAsia="de-DE"/>
              </w:rPr>
              <w:tab/>
              <w:t>Rufbereitschaft Nephrologie</w:t>
            </w:r>
          </w:p>
          <w:p w14:paraId="49F93D22" w14:textId="77777777" w:rsidR="008F19EB" w:rsidRPr="00CB52FE" w:rsidRDefault="008F19EB" w:rsidP="00D871E6">
            <w:pPr>
              <w:jc w:val="both"/>
              <w:outlineLvl w:val="3"/>
              <w:rPr>
                <w:rFonts w:eastAsia="Times New Roman"/>
                <w:b/>
                <w:szCs w:val="20"/>
                <w:lang w:eastAsia="de-DE"/>
              </w:rPr>
            </w:pPr>
          </w:p>
          <w:p w14:paraId="79AB28E6" w14:textId="77777777" w:rsidR="008F19EB" w:rsidRPr="00CB52FE" w:rsidRDefault="008F19EB" w:rsidP="00D871E6">
            <w:pPr>
              <w:jc w:val="both"/>
              <w:rPr>
                <w:rFonts w:cs="Arial"/>
                <w:szCs w:val="20"/>
              </w:rPr>
            </w:pPr>
            <w:r w:rsidRPr="00CB52FE">
              <w:rPr>
                <w:rFonts w:cs="Arial"/>
              </w:rPr>
              <w:t>Rund um die Uhr garantierte nephrologische Rufbereitschaft</w:t>
            </w:r>
            <w:r w:rsidR="00D50121">
              <w:rPr>
                <w:rFonts w:cs="Arial"/>
              </w:rPr>
              <w:t>:</w:t>
            </w:r>
          </w:p>
          <w:p w14:paraId="364D00CF" w14:textId="77777777" w:rsidR="008F19EB" w:rsidRPr="00CB52FE" w:rsidRDefault="008F19EB" w:rsidP="003A3AF9">
            <w:pPr>
              <w:numPr>
                <w:ilvl w:val="0"/>
                <w:numId w:val="7"/>
              </w:numPr>
              <w:spacing w:line="276" w:lineRule="auto"/>
              <w:jc w:val="both"/>
              <w:rPr>
                <w:rFonts w:cs="Arial"/>
                <w:szCs w:val="20"/>
              </w:rPr>
            </w:pPr>
            <w:r w:rsidRPr="00CB52FE">
              <w:rPr>
                <w:rFonts w:cs="Arial"/>
                <w:szCs w:val="20"/>
              </w:rPr>
              <w:t>Beschreibung der lokalen Strukturen und Abläufe</w:t>
            </w:r>
          </w:p>
        </w:tc>
      </w:tr>
      <w:tr w:rsidR="008F19EB" w:rsidRPr="00CB52FE" w14:paraId="0ED6971F"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4B64088" w14:textId="77777777" w:rsidR="008F19EB" w:rsidRPr="00CB52FE" w:rsidRDefault="008F19EB"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8F19EB" w:rsidRPr="00CB52FE" w14:paraId="428E9389"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9704186" w14:textId="77777777" w:rsidR="008F19EB" w:rsidRPr="00CB52FE" w:rsidRDefault="008F19EB"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72BED126" w14:textId="77777777" w:rsidR="008F19EB" w:rsidRDefault="008F19EB" w:rsidP="008F19EB">
      <w:pPr>
        <w:jc w:val="both"/>
      </w:pPr>
    </w:p>
    <w:p w14:paraId="1D6A8B9A" w14:textId="77777777" w:rsidR="008F19EB" w:rsidRDefault="008F19EB"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4130BDC3" w14:textId="77777777" w:rsidTr="00D871E6">
        <w:tc>
          <w:tcPr>
            <w:tcW w:w="5000" w:type="pct"/>
            <w:tcBorders>
              <w:top w:val="single" w:sz="4" w:space="0" w:color="auto"/>
            </w:tcBorders>
            <w:shd w:val="clear" w:color="auto" w:fill="E6E6E6"/>
          </w:tcPr>
          <w:p w14:paraId="1B7A62E5"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0CE4E37D" w14:textId="77777777" w:rsidTr="00D871E6">
        <w:tc>
          <w:tcPr>
            <w:tcW w:w="5000" w:type="pct"/>
            <w:tcMar>
              <w:top w:w="57" w:type="dxa"/>
              <w:bottom w:w="57" w:type="dxa"/>
            </w:tcMar>
          </w:tcPr>
          <w:p w14:paraId="05ECC220"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2.1.5c</w:t>
            </w:r>
            <w:r w:rsidRPr="00CB52FE">
              <w:rPr>
                <w:rFonts w:eastAsia="Times New Roman"/>
                <w:b/>
                <w:szCs w:val="20"/>
                <w:lang w:eastAsia="de-DE"/>
              </w:rPr>
              <w:tab/>
              <w:t>Rufbereitschaft Dialysetherapie</w:t>
            </w:r>
          </w:p>
          <w:p w14:paraId="66E008C2" w14:textId="77777777" w:rsidR="00767182" w:rsidRPr="00CB52FE" w:rsidRDefault="00767182" w:rsidP="00D871E6">
            <w:pPr>
              <w:jc w:val="both"/>
              <w:outlineLvl w:val="3"/>
              <w:rPr>
                <w:rFonts w:eastAsia="Times New Roman"/>
                <w:b/>
                <w:szCs w:val="20"/>
                <w:lang w:eastAsia="de-DE"/>
              </w:rPr>
            </w:pPr>
          </w:p>
          <w:p w14:paraId="3BBCF117" w14:textId="77777777" w:rsidR="00767182" w:rsidRPr="00CB52FE" w:rsidRDefault="00767182" w:rsidP="00D871E6">
            <w:pPr>
              <w:jc w:val="both"/>
              <w:rPr>
                <w:rFonts w:eastAsia="Times New Roman"/>
                <w:b/>
                <w:szCs w:val="20"/>
                <w:lang w:eastAsia="de-DE"/>
              </w:rPr>
            </w:pPr>
            <w:r>
              <w:rPr>
                <w:rFonts w:cs="Arial"/>
              </w:rPr>
              <w:t xml:space="preserve">Rund um die Uhr </w:t>
            </w:r>
            <w:r w:rsidRPr="00CB52FE">
              <w:rPr>
                <w:rFonts w:cs="Arial"/>
              </w:rPr>
              <w:t>Bereitschaft der Dialysetherapie</w:t>
            </w:r>
            <w:r w:rsidR="00D50121">
              <w:rPr>
                <w:rFonts w:cs="Arial"/>
              </w:rPr>
              <w:t>:</w:t>
            </w:r>
          </w:p>
          <w:p w14:paraId="5A79C76F" w14:textId="77777777" w:rsidR="00767182" w:rsidRPr="00CB52FE" w:rsidRDefault="00767182" w:rsidP="003A3AF9">
            <w:pPr>
              <w:numPr>
                <w:ilvl w:val="0"/>
                <w:numId w:val="7"/>
              </w:numPr>
              <w:spacing w:line="276" w:lineRule="auto"/>
              <w:jc w:val="both"/>
              <w:rPr>
                <w:rFonts w:cs="Arial"/>
                <w:szCs w:val="20"/>
              </w:rPr>
            </w:pPr>
            <w:r w:rsidRPr="00CB52FE">
              <w:rPr>
                <w:rFonts w:cs="Arial"/>
              </w:rPr>
              <w:t xml:space="preserve"> </w:t>
            </w:r>
            <w:r w:rsidRPr="00CB52FE">
              <w:rPr>
                <w:rFonts w:cs="Arial"/>
                <w:szCs w:val="20"/>
              </w:rPr>
              <w:t>Beschreibung der lokalen Strukturen und Abläufe</w:t>
            </w:r>
          </w:p>
        </w:tc>
      </w:tr>
      <w:tr w:rsidR="00767182" w:rsidRPr="00CB52FE" w14:paraId="1ACD498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3F7F70B"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66FACF77"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08A5C11"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3EF5F986" w14:textId="77777777" w:rsidR="00767182" w:rsidRDefault="00767182" w:rsidP="008F19EB">
      <w:pPr>
        <w:jc w:val="both"/>
      </w:pPr>
    </w:p>
    <w:p w14:paraId="7D7255BA" w14:textId="77777777" w:rsidR="00767182" w:rsidRDefault="00767182"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5EBCC591" w14:textId="77777777" w:rsidTr="00D871E6">
        <w:tc>
          <w:tcPr>
            <w:tcW w:w="5000" w:type="pct"/>
            <w:tcBorders>
              <w:top w:val="single" w:sz="4" w:space="0" w:color="auto"/>
            </w:tcBorders>
            <w:shd w:val="clear" w:color="auto" w:fill="E6E6E6"/>
          </w:tcPr>
          <w:p w14:paraId="264FCEC9"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1E109E48" w14:textId="77777777" w:rsidTr="00D871E6">
        <w:tc>
          <w:tcPr>
            <w:tcW w:w="5000" w:type="pct"/>
            <w:tcMar>
              <w:top w:w="57" w:type="dxa"/>
              <w:bottom w:w="57" w:type="dxa"/>
            </w:tcMar>
          </w:tcPr>
          <w:p w14:paraId="0AF42FA2"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2.1.5d</w:t>
            </w:r>
            <w:r w:rsidRPr="00CB52FE">
              <w:rPr>
                <w:rFonts w:eastAsia="Times New Roman"/>
                <w:b/>
                <w:szCs w:val="20"/>
                <w:lang w:eastAsia="de-DE"/>
              </w:rPr>
              <w:tab/>
              <w:t>Sicherstellung temporäre Dialysezugänge</w:t>
            </w:r>
          </w:p>
          <w:p w14:paraId="54D4192A" w14:textId="77777777" w:rsidR="00767182" w:rsidRPr="00CB52FE" w:rsidRDefault="00767182" w:rsidP="00D871E6">
            <w:pPr>
              <w:jc w:val="both"/>
              <w:outlineLvl w:val="3"/>
              <w:rPr>
                <w:rFonts w:eastAsia="Times New Roman"/>
                <w:b/>
                <w:szCs w:val="20"/>
                <w:lang w:eastAsia="de-DE"/>
              </w:rPr>
            </w:pPr>
          </w:p>
          <w:p w14:paraId="67D64CC0" w14:textId="77777777" w:rsidR="00767182" w:rsidRPr="00CB52FE" w:rsidRDefault="00767182" w:rsidP="00D871E6">
            <w:pPr>
              <w:jc w:val="both"/>
              <w:rPr>
                <w:rFonts w:cs="Arial"/>
                <w:szCs w:val="20"/>
              </w:rPr>
            </w:pPr>
            <w:r w:rsidRPr="00CB52FE">
              <w:rPr>
                <w:rFonts w:cs="Arial"/>
              </w:rPr>
              <w:t xml:space="preserve">Sicherstellung </w:t>
            </w:r>
            <w:r w:rsidRPr="00CB52FE">
              <w:rPr>
                <w:rFonts w:cs="Arial"/>
                <w:szCs w:val="20"/>
              </w:rPr>
              <w:t>der Erstellung temporärer Dialysezugänge rund um die Uhr</w:t>
            </w:r>
            <w:r w:rsidR="00D50121">
              <w:rPr>
                <w:rFonts w:cs="Arial"/>
                <w:szCs w:val="20"/>
              </w:rPr>
              <w:t>:</w:t>
            </w:r>
          </w:p>
          <w:p w14:paraId="234B628E" w14:textId="77777777" w:rsidR="00767182" w:rsidRPr="00CB52FE" w:rsidRDefault="00767182" w:rsidP="003A3AF9">
            <w:pPr>
              <w:numPr>
                <w:ilvl w:val="0"/>
                <w:numId w:val="7"/>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767182" w:rsidRPr="00CB52FE" w14:paraId="31AB46F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E94E893"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311EEB26"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2CF2DDB"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0A2FDA50" w14:textId="77777777" w:rsidR="00767182" w:rsidRDefault="00767182">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17D46D43" w14:textId="77777777" w:rsidTr="00D871E6">
        <w:tc>
          <w:tcPr>
            <w:tcW w:w="5000" w:type="pct"/>
            <w:tcBorders>
              <w:top w:val="single" w:sz="4" w:space="0" w:color="auto"/>
            </w:tcBorders>
            <w:shd w:val="clear" w:color="auto" w:fill="E6E6E6"/>
          </w:tcPr>
          <w:p w14:paraId="68D6E9CE"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lastRenderedPageBreak/>
              <w:t>Anforderung</w:t>
            </w:r>
          </w:p>
        </w:tc>
      </w:tr>
      <w:tr w:rsidR="00767182" w:rsidRPr="00CB52FE" w14:paraId="4D6E16B4" w14:textId="77777777" w:rsidTr="00D871E6">
        <w:tc>
          <w:tcPr>
            <w:tcW w:w="5000" w:type="pct"/>
            <w:tcMar>
              <w:top w:w="57" w:type="dxa"/>
              <w:bottom w:w="57" w:type="dxa"/>
            </w:tcMar>
          </w:tcPr>
          <w:p w14:paraId="4B706C9F"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2.1.5e</w:t>
            </w:r>
            <w:r w:rsidRPr="00CB52FE">
              <w:rPr>
                <w:rFonts w:eastAsia="Times New Roman"/>
                <w:b/>
                <w:szCs w:val="20"/>
                <w:lang w:eastAsia="de-DE"/>
              </w:rPr>
              <w:tab/>
              <w:t>Aufnahme intensivpflichtige Patienten</w:t>
            </w:r>
          </w:p>
          <w:p w14:paraId="3303DBF7" w14:textId="77777777" w:rsidR="00767182" w:rsidRPr="00CB52FE" w:rsidRDefault="00767182" w:rsidP="00D871E6">
            <w:pPr>
              <w:jc w:val="both"/>
              <w:outlineLvl w:val="3"/>
              <w:rPr>
                <w:rFonts w:eastAsia="Times New Roman"/>
                <w:b/>
                <w:szCs w:val="20"/>
                <w:lang w:eastAsia="de-DE"/>
              </w:rPr>
            </w:pPr>
          </w:p>
          <w:p w14:paraId="361A6228" w14:textId="77777777" w:rsidR="00767182" w:rsidRPr="00CB52FE" w:rsidRDefault="00767182" w:rsidP="00D871E6">
            <w:pPr>
              <w:jc w:val="both"/>
              <w:rPr>
                <w:rFonts w:cs="Arial"/>
                <w:szCs w:val="20"/>
              </w:rPr>
            </w:pPr>
            <w:r w:rsidRPr="00CB52FE">
              <w:rPr>
                <w:rFonts w:cs="Arial"/>
                <w:szCs w:val="20"/>
              </w:rPr>
              <w:t>Aufnahme intensivpflichtiger Patienten nur bei Sicherstellung von intensiv</w:t>
            </w:r>
            <w:r w:rsidRPr="00CB52FE">
              <w:rPr>
                <w:rFonts w:cs="Arial"/>
                <w:szCs w:val="20"/>
              </w:rPr>
              <w:softHyphen/>
              <w:t>-medizinischer Kapazität</w:t>
            </w:r>
            <w:r w:rsidR="00D50121">
              <w:rPr>
                <w:rFonts w:cs="Arial"/>
              </w:rPr>
              <w:t>:</w:t>
            </w:r>
          </w:p>
          <w:p w14:paraId="2D3460B0" w14:textId="77777777" w:rsidR="00767182" w:rsidRPr="00CB52FE" w:rsidRDefault="00767182" w:rsidP="003A3AF9">
            <w:pPr>
              <w:numPr>
                <w:ilvl w:val="0"/>
                <w:numId w:val="7"/>
              </w:numPr>
              <w:spacing w:line="276" w:lineRule="auto"/>
              <w:jc w:val="both"/>
              <w:rPr>
                <w:rFonts w:cs="Arial"/>
                <w:szCs w:val="20"/>
              </w:rPr>
            </w:pPr>
            <w:r w:rsidRPr="00CB52FE">
              <w:rPr>
                <w:rFonts w:cs="Arial"/>
                <w:szCs w:val="20"/>
              </w:rPr>
              <w:t>Beschreibung der lokalen Strukturen und Abläufe</w:t>
            </w:r>
            <w:r w:rsidRPr="00CB52FE">
              <w:rPr>
                <w:rFonts w:cs="Arial"/>
              </w:rPr>
              <w:t xml:space="preserve"> </w:t>
            </w:r>
          </w:p>
        </w:tc>
      </w:tr>
      <w:tr w:rsidR="00767182" w:rsidRPr="00CB52FE" w14:paraId="5F80BF9A"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1369DE45"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5833ED0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9435C2C"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B193F12" w14:textId="77777777" w:rsidR="00767182" w:rsidRDefault="00767182" w:rsidP="008F19EB">
      <w:pPr>
        <w:jc w:val="both"/>
      </w:pPr>
    </w:p>
    <w:p w14:paraId="72957658" w14:textId="77777777" w:rsidR="00767182" w:rsidRDefault="00767182"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2E5714F1" w14:textId="77777777" w:rsidTr="00D871E6">
        <w:tc>
          <w:tcPr>
            <w:tcW w:w="5000" w:type="pct"/>
            <w:tcBorders>
              <w:top w:val="single" w:sz="4" w:space="0" w:color="auto"/>
            </w:tcBorders>
            <w:shd w:val="clear" w:color="auto" w:fill="E6E6E6"/>
          </w:tcPr>
          <w:p w14:paraId="6AEA01E1"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13200455" w14:textId="77777777" w:rsidTr="00D871E6">
        <w:tc>
          <w:tcPr>
            <w:tcW w:w="5000" w:type="pct"/>
            <w:tcMar>
              <w:top w:w="57" w:type="dxa"/>
              <w:bottom w:w="57" w:type="dxa"/>
            </w:tcMar>
          </w:tcPr>
          <w:p w14:paraId="5DCB334C"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2.1.5f</w:t>
            </w:r>
            <w:r w:rsidRPr="00CB52FE">
              <w:rPr>
                <w:rFonts w:eastAsia="Times New Roman"/>
                <w:b/>
                <w:szCs w:val="20"/>
                <w:lang w:eastAsia="de-DE"/>
              </w:rPr>
              <w:tab/>
              <w:t>Expertise Peritonealdialyse/Nierentransplantation</w:t>
            </w:r>
          </w:p>
          <w:p w14:paraId="577BCAF7" w14:textId="77777777" w:rsidR="00767182" w:rsidRPr="00CB52FE" w:rsidRDefault="00767182" w:rsidP="00D871E6">
            <w:pPr>
              <w:jc w:val="both"/>
              <w:outlineLvl w:val="3"/>
              <w:rPr>
                <w:rFonts w:eastAsia="Times New Roman"/>
                <w:b/>
                <w:szCs w:val="20"/>
                <w:lang w:eastAsia="de-DE"/>
              </w:rPr>
            </w:pPr>
          </w:p>
          <w:p w14:paraId="43265633" w14:textId="77777777" w:rsidR="00767182" w:rsidRPr="00CB52FE" w:rsidRDefault="00767182" w:rsidP="00D871E6">
            <w:pPr>
              <w:jc w:val="both"/>
              <w:rPr>
                <w:rFonts w:cs="Arial"/>
                <w:szCs w:val="20"/>
              </w:rPr>
            </w:pPr>
            <w:r w:rsidRPr="00CB52FE">
              <w:rPr>
                <w:rFonts w:cs="Arial"/>
                <w:szCs w:val="20"/>
              </w:rPr>
              <w:t>Ausgewiesene eigene Expertise in den Alternativverfahren Peritonealdialyse und Nierentransplantation oder Nachweis entsprechender Kooperationspartner</w:t>
            </w:r>
            <w:r w:rsidR="00D50121">
              <w:rPr>
                <w:rFonts w:cs="Arial"/>
                <w:szCs w:val="20"/>
              </w:rPr>
              <w:t>:</w:t>
            </w:r>
            <w:r w:rsidRPr="00CB52FE">
              <w:rPr>
                <w:rFonts w:cs="Arial"/>
              </w:rPr>
              <w:t xml:space="preserve"> </w:t>
            </w:r>
          </w:p>
          <w:p w14:paraId="30C5AEA8" w14:textId="77777777" w:rsidR="00767182" w:rsidRPr="00CB52FE" w:rsidRDefault="00767182" w:rsidP="008F36C9">
            <w:pPr>
              <w:numPr>
                <w:ilvl w:val="0"/>
                <w:numId w:val="8"/>
              </w:numPr>
              <w:autoSpaceDE w:val="0"/>
              <w:autoSpaceDN w:val="0"/>
              <w:adjustRightInd w:val="0"/>
              <w:spacing w:line="276" w:lineRule="auto"/>
              <w:textAlignment w:val="center"/>
              <w:rPr>
                <w:rFonts w:cs="Arial"/>
                <w:color w:val="000000"/>
                <w:szCs w:val="20"/>
              </w:rPr>
            </w:pPr>
            <w:r w:rsidRPr="00CB52FE">
              <w:rPr>
                <w:rFonts w:cs="Arial"/>
                <w:color w:val="000000"/>
                <w:szCs w:val="20"/>
              </w:rPr>
              <w:t xml:space="preserve">Beschreibung der lokalen Struktur und namentliche Nennung mit Qualifikation </w:t>
            </w:r>
          </w:p>
          <w:p w14:paraId="2ACA2B7D" w14:textId="77777777" w:rsidR="00767182" w:rsidRPr="00CB52FE" w:rsidRDefault="00767182" w:rsidP="008F36C9">
            <w:pPr>
              <w:numPr>
                <w:ilvl w:val="0"/>
                <w:numId w:val="7"/>
              </w:numPr>
              <w:spacing w:line="276" w:lineRule="auto"/>
              <w:rPr>
                <w:rFonts w:cs="Arial"/>
                <w:szCs w:val="20"/>
              </w:rPr>
            </w:pPr>
            <w:r w:rsidRPr="00CB52FE">
              <w:rPr>
                <w:rFonts w:cs="Arial"/>
                <w:szCs w:val="20"/>
              </w:rPr>
              <w:t>Anzahl der Patienten, die bei Zugangsproblemen mit Alternativverfahren (</w:t>
            </w:r>
            <w:r w:rsidR="00D50121">
              <w:rPr>
                <w:rFonts w:cs="Arial"/>
                <w:szCs w:val="20"/>
              </w:rPr>
              <w:t xml:space="preserve">Peritonealdialyse/ </w:t>
            </w:r>
            <w:r w:rsidR="00D50121">
              <w:rPr>
                <w:rFonts w:cs="Arial"/>
                <w:szCs w:val="20"/>
              </w:rPr>
              <w:br/>
            </w:r>
            <w:r w:rsidRPr="00CB52FE">
              <w:rPr>
                <w:rFonts w:cs="Arial"/>
                <w:szCs w:val="20"/>
              </w:rPr>
              <w:t xml:space="preserve">Nierentransplantation) behandelt wurden </w:t>
            </w:r>
            <w:r>
              <w:rPr>
                <w:rFonts w:cs="Arial"/>
                <w:szCs w:val="20"/>
              </w:rPr>
              <w:br/>
            </w:r>
            <w:r w:rsidRPr="00CB52FE">
              <w:rPr>
                <w:rFonts w:cs="Arial"/>
                <w:szCs w:val="20"/>
              </w:rPr>
              <w:t>(bei Erstzertifizierung: mindestens letzte 3 Monate)</w:t>
            </w:r>
          </w:p>
          <w:p w14:paraId="28F326B0" w14:textId="77777777" w:rsidR="00767182" w:rsidRPr="00CB52FE" w:rsidRDefault="00767182" w:rsidP="008F36C9">
            <w:pPr>
              <w:numPr>
                <w:ilvl w:val="0"/>
                <w:numId w:val="7"/>
              </w:numPr>
              <w:spacing w:line="276" w:lineRule="auto"/>
              <w:jc w:val="both"/>
              <w:rPr>
                <w:rFonts w:cs="Arial"/>
                <w:szCs w:val="20"/>
              </w:rPr>
            </w:pPr>
            <w:r w:rsidRPr="00CB52FE">
              <w:rPr>
                <w:rFonts w:cs="Arial"/>
                <w:szCs w:val="20"/>
              </w:rPr>
              <w:t>Beschreibung der lokalen Strukturen, Daten und Abläufe</w:t>
            </w:r>
          </w:p>
        </w:tc>
      </w:tr>
      <w:tr w:rsidR="00767182" w:rsidRPr="00CB52FE" w14:paraId="5F8A8C2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E52F4EA"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74150630"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12F7128"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659B4689" w14:textId="77777777" w:rsidR="008F19EB" w:rsidRDefault="008F19EB" w:rsidP="008F19EB">
      <w:pPr>
        <w:jc w:val="both"/>
      </w:pPr>
    </w:p>
    <w:p w14:paraId="10EDF394" w14:textId="77777777" w:rsidR="00767182" w:rsidRDefault="00767182"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683D45E0" w14:textId="77777777" w:rsidTr="00D871E6">
        <w:tc>
          <w:tcPr>
            <w:tcW w:w="5000" w:type="pct"/>
            <w:tcBorders>
              <w:top w:val="single" w:sz="4" w:space="0" w:color="auto"/>
            </w:tcBorders>
            <w:shd w:val="clear" w:color="auto" w:fill="E6E6E6"/>
          </w:tcPr>
          <w:p w14:paraId="13A62745"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7EAF58C4" w14:textId="77777777" w:rsidTr="00D871E6">
        <w:tc>
          <w:tcPr>
            <w:tcW w:w="5000" w:type="pct"/>
            <w:tcMar>
              <w:top w:w="57" w:type="dxa"/>
              <w:bottom w:w="57" w:type="dxa"/>
            </w:tcMar>
          </w:tcPr>
          <w:p w14:paraId="11AE8AFA"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2.1.5g</w:t>
            </w:r>
            <w:r w:rsidRPr="00CB52FE">
              <w:rPr>
                <w:rFonts w:eastAsia="Times New Roman"/>
                <w:b/>
                <w:szCs w:val="20"/>
                <w:lang w:eastAsia="de-DE"/>
              </w:rPr>
              <w:tab/>
              <w:t xml:space="preserve">Nachweise </w:t>
            </w:r>
            <w:proofErr w:type="spellStart"/>
            <w:r w:rsidRPr="00CB52FE">
              <w:rPr>
                <w:rFonts w:eastAsia="Times New Roman"/>
                <w:b/>
                <w:szCs w:val="20"/>
                <w:lang w:eastAsia="de-DE"/>
              </w:rPr>
              <w:t>Shuntdiagnostik</w:t>
            </w:r>
            <w:proofErr w:type="spellEnd"/>
          </w:p>
          <w:p w14:paraId="7016622C" w14:textId="77777777" w:rsidR="00767182" w:rsidRPr="00CB52FE" w:rsidRDefault="00767182" w:rsidP="00D871E6">
            <w:pPr>
              <w:jc w:val="both"/>
              <w:outlineLvl w:val="3"/>
              <w:rPr>
                <w:rFonts w:eastAsia="Times New Roman"/>
                <w:b/>
                <w:szCs w:val="20"/>
                <w:lang w:eastAsia="de-DE"/>
              </w:rPr>
            </w:pPr>
          </w:p>
          <w:p w14:paraId="25C12B85" w14:textId="77777777" w:rsidR="00767182" w:rsidRPr="00CB52FE" w:rsidRDefault="00767182" w:rsidP="00D871E6">
            <w:pPr>
              <w:jc w:val="both"/>
              <w:rPr>
                <w:rFonts w:cs="Arial"/>
                <w:szCs w:val="20"/>
              </w:rPr>
            </w:pPr>
            <w:r w:rsidRPr="00CB52FE">
              <w:rPr>
                <w:rFonts w:cs="Arial"/>
                <w:szCs w:val="20"/>
              </w:rPr>
              <w:t xml:space="preserve">Anzahl und Nachweis über durchgeführte </w:t>
            </w:r>
            <w:proofErr w:type="spellStart"/>
            <w:r w:rsidRPr="00CB52FE">
              <w:rPr>
                <w:rFonts w:cs="Arial"/>
                <w:szCs w:val="20"/>
              </w:rPr>
              <w:t>Shuntdiagnostik</w:t>
            </w:r>
            <w:proofErr w:type="spellEnd"/>
            <w:r w:rsidRPr="00CB52FE">
              <w:rPr>
                <w:rFonts w:cs="Arial"/>
                <w:szCs w:val="20"/>
              </w:rPr>
              <w:t xml:space="preserve"> bei Erstanlage und Revision der oben genannten Nephrologen/Internisten (bei Erstzertifizierung: mindestens letzte 3 Monate)</w:t>
            </w:r>
          </w:p>
        </w:tc>
      </w:tr>
      <w:tr w:rsidR="00767182" w:rsidRPr="00CB52FE" w14:paraId="56BDA86C"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27ED5409"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3CF3EB4A"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4F31831"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74964767" w14:textId="77777777" w:rsidR="00767182" w:rsidRDefault="00767182" w:rsidP="008F19EB">
      <w:pPr>
        <w:jc w:val="both"/>
      </w:pPr>
    </w:p>
    <w:p w14:paraId="443E2C3C" w14:textId="77777777" w:rsidR="0034046B" w:rsidRDefault="0034046B" w:rsidP="008F19EB">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4046B" w:rsidRPr="00CB52FE" w14:paraId="7ECC6B93" w14:textId="77777777" w:rsidTr="008F36C9">
        <w:tc>
          <w:tcPr>
            <w:tcW w:w="5000" w:type="pct"/>
            <w:tcBorders>
              <w:top w:val="single" w:sz="4" w:space="0" w:color="auto"/>
            </w:tcBorders>
            <w:shd w:val="clear" w:color="auto" w:fill="E6E6E6"/>
          </w:tcPr>
          <w:p w14:paraId="2033D057" w14:textId="77777777" w:rsidR="0034046B" w:rsidRPr="00CB52FE" w:rsidRDefault="0034046B" w:rsidP="008F36C9">
            <w:pPr>
              <w:jc w:val="center"/>
              <w:rPr>
                <w:rFonts w:eastAsia="Times New Roman" w:cs="Arial"/>
                <w:b/>
                <w:szCs w:val="20"/>
                <w:lang w:eastAsia="de-DE"/>
              </w:rPr>
            </w:pPr>
            <w:r w:rsidRPr="00CB52FE">
              <w:rPr>
                <w:rFonts w:eastAsia="Times New Roman" w:cs="Arial"/>
                <w:b/>
                <w:szCs w:val="20"/>
                <w:lang w:eastAsia="de-DE"/>
              </w:rPr>
              <w:t>Anforderung</w:t>
            </w:r>
          </w:p>
        </w:tc>
      </w:tr>
      <w:tr w:rsidR="0034046B" w:rsidRPr="00CB52FE" w14:paraId="216E51F0" w14:textId="77777777" w:rsidTr="008F36C9">
        <w:tc>
          <w:tcPr>
            <w:tcW w:w="5000" w:type="pct"/>
            <w:tcMar>
              <w:top w:w="57" w:type="dxa"/>
              <w:bottom w:w="57" w:type="dxa"/>
            </w:tcMar>
          </w:tcPr>
          <w:p w14:paraId="0347DBAB" w14:textId="77777777" w:rsidR="0034046B" w:rsidRDefault="0034046B" w:rsidP="008F36C9">
            <w:pPr>
              <w:jc w:val="both"/>
              <w:outlineLvl w:val="3"/>
              <w:rPr>
                <w:rFonts w:eastAsia="Times New Roman"/>
                <w:b/>
                <w:szCs w:val="20"/>
                <w:lang w:eastAsia="de-DE"/>
              </w:rPr>
            </w:pPr>
            <w:r w:rsidRPr="00CB52FE">
              <w:rPr>
                <w:rFonts w:eastAsia="Times New Roman"/>
                <w:b/>
                <w:szCs w:val="20"/>
                <w:lang w:eastAsia="de-DE"/>
              </w:rPr>
              <w:t>2.1.5</w:t>
            </w:r>
            <w:r>
              <w:rPr>
                <w:rFonts w:eastAsia="Times New Roman"/>
                <w:b/>
                <w:szCs w:val="20"/>
                <w:lang w:eastAsia="de-DE"/>
              </w:rPr>
              <w:t>h</w:t>
            </w:r>
            <w:r w:rsidRPr="00CB52FE">
              <w:rPr>
                <w:rFonts w:eastAsia="Times New Roman"/>
                <w:b/>
                <w:szCs w:val="20"/>
                <w:lang w:eastAsia="de-DE"/>
              </w:rPr>
              <w:tab/>
            </w:r>
            <w:r w:rsidRPr="0034046B">
              <w:rPr>
                <w:rFonts w:eastAsia="Times New Roman"/>
                <w:b/>
                <w:szCs w:val="20"/>
                <w:lang w:eastAsia="de-DE"/>
              </w:rPr>
              <w:t xml:space="preserve">Erfassung der ultraschallgesteuerten </w:t>
            </w:r>
            <w:proofErr w:type="spellStart"/>
            <w:r w:rsidRPr="0034046B">
              <w:rPr>
                <w:rFonts w:eastAsia="Times New Roman"/>
                <w:b/>
                <w:szCs w:val="20"/>
                <w:lang w:eastAsia="de-DE"/>
              </w:rPr>
              <w:t>Shuntpunktion</w:t>
            </w:r>
            <w:proofErr w:type="spellEnd"/>
            <w:r w:rsidRPr="0034046B">
              <w:rPr>
                <w:rFonts w:eastAsia="Times New Roman"/>
                <w:b/>
                <w:szCs w:val="20"/>
                <w:lang w:eastAsia="de-DE"/>
              </w:rPr>
              <w:t xml:space="preserve"> in der Nephrologie</w:t>
            </w:r>
          </w:p>
          <w:p w14:paraId="76C2ECEF" w14:textId="77777777" w:rsidR="0034046B" w:rsidRDefault="0034046B" w:rsidP="008F36C9">
            <w:pPr>
              <w:jc w:val="both"/>
              <w:outlineLvl w:val="3"/>
              <w:rPr>
                <w:rFonts w:eastAsia="Times New Roman"/>
                <w:b/>
                <w:szCs w:val="20"/>
                <w:lang w:eastAsia="de-DE"/>
              </w:rPr>
            </w:pPr>
          </w:p>
          <w:p w14:paraId="2F088769" w14:textId="77777777" w:rsidR="0034046B" w:rsidRDefault="0034046B" w:rsidP="008F36C9">
            <w:pPr>
              <w:jc w:val="both"/>
              <w:outlineLvl w:val="3"/>
              <w:rPr>
                <w:rFonts w:eastAsia="Times New Roman"/>
                <w:szCs w:val="20"/>
                <w:lang w:eastAsia="de-DE"/>
              </w:rPr>
            </w:pPr>
            <w:r>
              <w:rPr>
                <w:rFonts w:eastAsia="Times New Roman"/>
                <w:szCs w:val="20"/>
                <w:lang w:eastAsia="de-DE"/>
              </w:rPr>
              <w:t xml:space="preserve">Die Möglichkeit zur ultraschallgesteuerten </w:t>
            </w:r>
            <w:proofErr w:type="spellStart"/>
            <w:r>
              <w:rPr>
                <w:rFonts w:eastAsia="Times New Roman"/>
                <w:szCs w:val="20"/>
                <w:lang w:eastAsia="de-DE"/>
              </w:rPr>
              <w:t>Shuntpunktion</w:t>
            </w:r>
            <w:proofErr w:type="spellEnd"/>
            <w:r>
              <w:rPr>
                <w:rFonts w:eastAsia="Times New Roman"/>
                <w:szCs w:val="20"/>
                <w:lang w:eastAsia="de-DE"/>
              </w:rPr>
              <w:t xml:space="preserve"> soll bei Shunt-Referenzzentren gegeben sein. </w:t>
            </w:r>
          </w:p>
          <w:p w14:paraId="753F97FD" w14:textId="77777777" w:rsidR="0034046B" w:rsidRDefault="0034046B" w:rsidP="008F36C9">
            <w:pPr>
              <w:jc w:val="both"/>
              <w:outlineLvl w:val="3"/>
              <w:rPr>
                <w:rFonts w:eastAsia="Times New Roman"/>
                <w:szCs w:val="20"/>
                <w:lang w:eastAsia="de-DE"/>
              </w:rPr>
            </w:pPr>
          </w:p>
          <w:p w14:paraId="23B6C4BD" w14:textId="77777777" w:rsidR="0034046B" w:rsidRPr="009D318A" w:rsidRDefault="0034046B" w:rsidP="008F36C9">
            <w:pPr>
              <w:jc w:val="both"/>
              <w:outlineLvl w:val="3"/>
              <w:rPr>
                <w:rFonts w:eastAsia="Times New Roman"/>
                <w:szCs w:val="20"/>
                <w:lang w:eastAsia="de-DE"/>
              </w:rPr>
            </w:pPr>
            <w:r>
              <w:rPr>
                <w:rFonts w:eastAsia="Times New Roman"/>
                <w:szCs w:val="20"/>
                <w:lang w:eastAsia="de-DE"/>
              </w:rPr>
              <w:t>Beschreibung:</w:t>
            </w:r>
          </w:p>
          <w:p w14:paraId="35A65C01" w14:textId="77777777" w:rsidR="0034046B" w:rsidRPr="0034046B" w:rsidRDefault="0034046B" w:rsidP="008F36C9">
            <w:pPr>
              <w:numPr>
                <w:ilvl w:val="0"/>
                <w:numId w:val="35"/>
              </w:numPr>
              <w:spacing w:line="259" w:lineRule="auto"/>
              <w:jc w:val="both"/>
              <w:rPr>
                <w:rFonts w:eastAsia="Times New Roman" w:cs="Arial"/>
                <w:szCs w:val="20"/>
              </w:rPr>
            </w:pPr>
            <w:r w:rsidRPr="0034046B">
              <w:rPr>
                <w:rFonts w:eastAsia="Times New Roman" w:cs="Arial"/>
                <w:szCs w:val="20"/>
                <w:lang w:eastAsia="de-DE"/>
              </w:rPr>
              <w:t>Anzahl der qualifizierten Mitarbeiter (ärztlich/pflegerisch)</w:t>
            </w:r>
          </w:p>
          <w:p w14:paraId="4A2467EE" w14:textId="77777777" w:rsidR="0034046B" w:rsidRPr="0034046B" w:rsidRDefault="0034046B" w:rsidP="008F36C9">
            <w:pPr>
              <w:numPr>
                <w:ilvl w:val="0"/>
                <w:numId w:val="35"/>
              </w:numPr>
              <w:spacing w:line="259" w:lineRule="auto"/>
              <w:jc w:val="both"/>
              <w:rPr>
                <w:rFonts w:eastAsia="Times New Roman" w:cs="Arial"/>
                <w:szCs w:val="20"/>
              </w:rPr>
            </w:pPr>
            <w:r w:rsidRPr="0034046B">
              <w:rPr>
                <w:rFonts w:eastAsia="Times New Roman" w:cs="Arial"/>
                <w:szCs w:val="20"/>
                <w:lang w:eastAsia="de-DE"/>
              </w:rPr>
              <w:t xml:space="preserve">Geräteausstattung: </w:t>
            </w:r>
            <w:proofErr w:type="spellStart"/>
            <w:r w:rsidRPr="0034046B">
              <w:rPr>
                <w:rFonts w:eastAsia="Times New Roman" w:cs="Arial"/>
                <w:szCs w:val="20"/>
                <w:lang w:eastAsia="de-DE"/>
              </w:rPr>
              <w:t>Sonogerät</w:t>
            </w:r>
            <w:proofErr w:type="spellEnd"/>
            <w:r w:rsidRPr="0034046B">
              <w:rPr>
                <w:rFonts w:eastAsia="Times New Roman" w:cs="Arial"/>
                <w:szCs w:val="20"/>
                <w:lang w:eastAsia="de-DE"/>
              </w:rPr>
              <w:t xml:space="preserve"> immer oder teilweise in der Dialyse</w:t>
            </w:r>
          </w:p>
          <w:p w14:paraId="71B3FFEE" w14:textId="77777777" w:rsidR="0034046B" w:rsidRPr="009D318A" w:rsidRDefault="0034046B" w:rsidP="009D318A">
            <w:pPr>
              <w:numPr>
                <w:ilvl w:val="0"/>
                <w:numId w:val="35"/>
              </w:numPr>
              <w:spacing w:line="259" w:lineRule="auto"/>
              <w:jc w:val="both"/>
              <w:rPr>
                <w:rFonts w:eastAsia="Times New Roman" w:cs="Arial"/>
                <w:szCs w:val="20"/>
              </w:rPr>
            </w:pPr>
            <w:r w:rsidRPr="0034046B">
              <w:rPr>
                <w:rFonts w:eastAsia="Times New Roman" w:cs="Arial"/>
                <w:szCs w:val="20"/>
                <w:lang w:eastAsia="de-DE"/>
              </w:rPr>
              <w:t xml:space="preserve">Ultraschallgesteuerte </w:t>
            </w:r>
            <w:proofErr w:type="spellStart"/>
            <w:r w:rsidRPr="0034046B">
              <w:rPr>
                <w:rFonts w:eastAsia="Times New Roman" w:cs="Arial"/>
                <w:szCs w:val="20"/>
                <w:lang w:eastAsia="de-DE"/>
              </w:rPr>
              <w:t>Shuntpunktion</w:t>
            </w:r>
            <w:proofErr w:type="spellEnd"/>
            <w:r w:rsidRPr="0034046B">
              <w:rPr>
                <w:rFonts w:eastAsia="Times New Roman" w:cs="Arial"/>
                <w:szCs w:val="20"/>
                <w:lang w:eastAsia="de-DE"/>
              </w:rPr>
              <w:t xml:space="preserve"> immer in allen Schichten des Regelbetriebes möglich?</w:t>
            </w:r>
          </w:p>
        </w:tc>
      </w:tr>
      <w:tr w:rsidR="0034046B" w:rsidRPr="00CB52FE" w14:paraId="56499D1E" w14:textId="77777777" w:rsidTr="008F36C9">
        <w:tblPrEx>
          <w:tblCellMar>
            <w:top w:w="0" w:type="dxa"/>
            <w:bottom w:w="0" w:type="dxa"/>
          </w:tblCellMar>
        </w:tblPrEx>
        <w:trPr>
          <w:trHeight w:val="28"/>
        </w:trPr>
        <w:tc>
          <w:tcPr>
            <w:tcW w:w="5000" w:type="pct"/>
            <w:shd w:val="clear" w:color="auto" w:fill="EAEAEA"/>
            <w:tcMar>
              <w:top w:w="57" w:type="dxa"/>
              <w:bottom w:w="57" w:type="dxa"/>
            </w:tcMar>
          </w:tcPr>
          <w:p w14:paraId="204A1D0F" w14:textId="77777777" w:rsidR="0034046B" w:rsidRPr="00CB52FE" w:rsidRDefault="0034046B" w:rsidP="008F36C9">
            <w:pPr>
              <w:jc w:val="center"/>
              <w:rPr>
                <w:rFonts w:eastAsia="Times New Roman" w:cs="Arial"/>
                <w:b/>
                <w:szCs w:val="20"/>
                <w:lang w:eastAsia="de-DE"/>
              </w:rPr>
            </w:pPr>
            <w:r w:rsidRPr="00CB52FE">
              <w:rPr>
                <w:rFonts w:eastAsia="Times New Roman" w:cs="Arial"/>
                <w:b/>
                <w:szCs w:val="20"/>
                <w:lang w:eastAsia="de-DE"/>
              </w:rPr>
              <w:t>Beschreibung des Zentrums</w:t>
            </w:r>
          </w:p>
        </w:tc>
      </w:tr>
      <w:tr w:rsidR="0034046B" w:rsidRPr="00CB52FE" w14:paraId="40B11085" w14:textId="77777777" w:rsidTr="008F36C9">
        <w:tblPrEx>
          <w:tblCellMar>
            <w:top w:w="0" w:type="dxa"/>
            <w:bottom w:w="0" w:type="dxa"/>
          </w:tblCellMar>
        </w:tblPrEx>
        <w:tc>
          <w:tcPr>
            <w:tcW w:w="5000" w:type="pct"/>
            <w:tcBorders>
              <w:bottom w:val="single" w:sz="4" w:space="0" w:color="auto"/>
            </w:tcBorders>
            <w:tcMar>
              <w:top w:w="57" w:type="dxa"/>
              <w:bottom w:w="57" w:type="dxa"/>
            </w:tcMar>
          </w:tcPr>
          <w:p w14:paraId="611D6B7A" w14:textId="77777777" w:rsidR="0034046B" w:rsidRPr="00CB52FE" w:rsidRDefault="0034046B" w:rsidP="008F36C9">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63D3990D" w14:textId="77777777" w:rsidR="008F36C9" w:rsidRDefault="008F36C9">
      <w:r>
        <w:br w:type="page"/>
      </w:r>
    </w:p>
    <w:p w14:paraId="47A386A7" w14:textId="77777777" w:rsidR="00767182" w:rsidRDefault="00767182" w:rsidP="00767182">
      <w:pPr>
        <w:pStyle w:val="berschrift3"/>
        <w:numPr>
          <w:ilvl w:val="0"/>
          <w:numId w:val="0"/>
        </w:numPr>
        <w:ind w:left="360" w:hanging="360"/>
      </w:pPr>
      <w:bookmarkStart w:id="25" w:name="_Toc491869251"/>
      <w:r w:rsidRPr="00767182">
        <w:lastRenderedPageBreak/>
        <w:t>2.1.6 Qualitätssicherung</w:t>
      </w:r>
      <w:bookmarkEnd w:id="25"/>
    </w:p>
    <w:p w14:paraId="677182F7" w14:textId="77777777" w:rsidR="00767182" w:rsidRDefault="00767182" w:rsidP="007671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CB52FE" w14:paraId="6AD5B7C8" w14:textId="77777777" w:rsidTr="00D871E6">
        <w:tc>
          <w:tcPr>
            <w:tcW w:w="5000" w:type="pct"/>
            <w:tcBorders>
              <w:top w:val="single" w:sz="4" w:space="0" w:color="auto"/>
            </w:tcBorders>
            <w:shd w:val="clear" w:color="auto" w:fill="E6E6E6"/>
          </w:tcPr>
          <w:p w14:paraId="08BA36D1"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Anforderung</w:t>
            </w:r>
          </w:p>
        </w:tc>
      </w:tr>
      <w:tr w:rsidR="00767182" w:rsidRPr="00CB52FE" w14:paraId="53659651" w14:textId="77777777" w:rsidTr="00D871E6">
        <w:tc>
          <w:tcPr>
            <w:tcW w:w="5000" w:type="pct"/>
            <w:tcMar>
              <w:top w:w="57" w:type="dxa"/>
              <w:bottom w:w="57" w:type="dxa"/>
            </w:tcMar>
          </w:tcPr>
          <w:p w14:paraId="23F854EA" w14:textId="77777777" w:rsidR="00767182" w:rsidRPr="00CB52FE" w:rsidRDefault="00767182" w:rsidP="00D871E6">
            <w:pPr>
              <w:jc w:val="both"/>
              <w:outlineLvl w:val="3"/>
              <w:rPr>
                <w:rFonts w:eastAsia="Times New Roman"/>
                <w:b/>
                <w:szCs w:val="20"/>
                <w:lang w:eastAsia="de-DE"/>
              </w:rPr>
            </w:pPr>
            <w:r w:rsidRPr="00CB52FE">
              <w:rPr>
                <w:rFonts w:eastAsia="Times New Roman"/>
                <w:b/>
                <w:szCs w:val="20"/>
                <w:lang w:eastAsia="de-DE"/>
              </w:rPr>
              <w:t>2.1.6</w:t>
            </w:r>
            <w:r w:rsidRPr="00CB52FE">
              <w:rPr>
                <w:rFonts w:eastAsia="Times New Roman"/>
                <w:b/>
                <w:szCs w:val="20"/>
                <w:lang w:eastAsia="de-DE"/>
              </w:rPr>
              <w:tab/>
              <w:t>Qualitätsmanagement</w:t>
            </w:r>
          </w:p>
          <w:p w14:paraId="08DE6629" w14:textId="77777777" w:rsidR="00767182" w:rsidRPr="00CB52FE" w:rsidRDefault="00767182" w:rsidP="00D871E6">
            <w:pPr>
              <w:jc w:val="both"/>
              <w:outlineLvl w:val="3"/>
              <w:rPr>
                <w:rFonts w:eastAsia="Times New Roman"/>
                <w:b/>
                <w:szCs w:val="20"/>
                <w:lang w:eastAsia="de-DE"/>
              </w:rPr>
            </w:pPr>
          </w:p>
          <w:p w14:paraId="5701DB81" w14:textId="77777777" w:rsidR="00767182" w:rsidRPr="00CB52FE" w:rsidRDefault="00767182" w:rsidP="00D871E6">
            <w:pPr>
              <w:jc w:val="both"/>
              <w:rPr>
                <w:rFonts w:cs="Arial"/>
                <w:szCs w:val="20"/>
              </w:rPr>
            </w:pPr>
            <w:r w:rsidRPr="00CB52FE">
              <w:rPr>
                <w:rFonts w:cs="Arial"/>
                <w:szCs w:val="20"/>
              </w:rPr>
              <w:t>Strukturiertes Qualitätsmanagement mit jährlichen Zielsetzungen und internen Audits. Beteiligung an der Erstellung de</w:t>
            </w:r>
            <w:r w:rsidR="00D50121">
              <w:rPr>
                <w:rFonts w:cs="Arial"/>
                <w:szCs w:val="20"/>
              </w:rPr>
              <w:t xml:space="preserve">s </w:t>
            </w:r>
            <w:r w:rsidR="00D50121" w:rsidRPr="00EE57E1">
              <w:rPr>
                <w:rFonts w:cs="Arial"/>
                <w:szCs w:val="20"/>
              </w:rPr>
              <w:t>jährlichen internen Berichtes</w:t>
            </w:r>
            <w:r w:rsidR="00D50121">
              <w:rPr>
                <w:rFonts w:cs="Arial"/>
                <w:szCs w:val="20"/>
              </w:rPr>
              <w:t>:</w:t>
            </w:r>
          </w:p>
          <w:p w14:paraId="7D4ECEEF" w14:textId="77777777" w:rsidR="00767182" w:rsidRPr="00CB52FE" w:rsidRDefault="00767182" w:rsidP="003A3AF9">
            <w:pPr>
              <w:numPr>
                <w:ilvl w:val="0"/>
                <w:numId w:val="7"/>
              </w:numPr>
              <w:spacing w:line="276" w:lineRule="auto"/>
              <w:jc w:val="both"/>
              <w:rPr>
                <w:rFonts w:cs="Arial"/>
                <w:szCs w:val="20"/>
              </w:rPr>
            </w:pPr>
            <w:r w:rsidRPr="00CB52FE">
              <w:rPr>
                <w:rFonts w:cs="Arial"/>
                <w:szCs w:val="20"/>
              </w:rPr>
              <w:t>Beschreibung der lokalen Strukturen und namentliche Nennung der Zuständigen</w:t>
            </w:r>
          </w:p>
        </w:tc>
      </w:tr>
      <w:tr w:rsidR="00767182" w:rsidRPr="00CB52FE" w14:paraId="0ED79EC1"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B44860D" w14:textId="77777777" w:rsidR="00767182" w:rsidRPr="00CB52FE" w:rsidRDefault="00767182" w:rsidP="00D871E6">
            <w:pPr>
              <w:jc w:val="center"/>
              <w:rPr>
                <w:rFonts w:eastAsia="Times New Roman" w:cs="Arial"/>
                <w:b/>
                <w:szCs w:val="20"/>
                <w:lang w:eastAsia="de-DE"/>
              </w:rPr>
            </w:pPr>
            <w:r w:rsidRPr="00CB52FE">
              <w:rPr>
                <w:rFonts w:eastAsia="Times New Roman" w:cs="Arial"/>
                <w:b/>
                <w:szCs w:val="20"/>
                <w:lang w:eastAsia="de-DE"/>
              </w:rPr>
              <w:t>Beschreibung des Zentrums</w:t>
            </w:r>
          </w:p>
        </w:tc>
      </w:tr>
      <w:tr w:rsidR="00767182" w:rsidRPr="00CB52FE" w14:paraId="62CFA0D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0F219AD" w14:textId="77777777" w:rsidR="00767182" w:rsidRPr="00CB52FE" w:rsidRDefault="00767182" w:rsidP="00D871E6">
            <w:pPr>
              <w:jc w:val="both"/>
              <w:rPr>
                <w:rFonts w:eastAsia="Times New Roman" w:cs="Arial"/>
                <w:szCs w:val="20"/>
                <w:lang w:eastAsia="de-DE"/>
              </w:rPr>
            </w:pPr>
            <w:r w:rsidRPr="00CB52FE">
              <w:rPr>
                <w:rFonts w:eastAsia="Times New Roman" w:cs="Arial"/>
                <w:szCs w:val="20"/>
                <w:lang w:eastAsia="de-DE"/>
              </w:rPr>
              <w:fldChar w:fldCharType="begin">
                <w:ffData>
                  <w:name w:val="Text2"/>
                  <w:enabled/>
                  <w:calcOnExit w:val="0"/>
                  <w:textInput/>
                </w:ffData>
              </w:fldChar>
            </w:r>
            <w:r w:rsidRPr="00CB52FE">
              <w:rPr>
                <w:rFonts w:eastAsia="Times New Roman" w:cs="Arial"/>
                <w:szCs w:val="20"/>
                <w:lang w:eastAsia="de-DE"/>
              </w:rPr>
              <w:instrText xml:space="preserve"> FORMTEXT </w:instrText>
            </w:r>
            <w:r w:rsidRPr="00CB52FE">
              <w:rPr>
                <w:rFonts w:eastAsia="Times New Roman" w:cs="Arial"/>
                <w:szCs w:val="20"/>
                <w:lang w:eastAsia="de-DE"/>
              </w:rPr>
            </w:r>
            <w:r w:rsidRPr="00CB52FE">
              <w:rPr>
                <w:rFonts w:eastAsia="Times New Roman" w:cs="Arial"/>
                <w:szCs w:val="20"/>
                <w:lang w:eastAsia="de-DE"/>
              </w:rPr>
              <w:fldChar w:fldCharType="separate"/>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noProof/>
                <w:szCs w:val="20"/>
                <w:lang w:eastAsia="de-DE"/>
              </w:rPr>
              <w:t> </w:t>
            </w:r>
            <w:r w:rsidRPr="00CB52FE">
              <w:rPr>
                <w:rFonts w:eastAsia="Times New Roman" w:cs="Arial"/>
                <w:szCs w:val="20"/>
                <w:lang w:eastAsia="de-DE"/>
              </w:rPr>
              <w:fldChar w:fldCharType="end"/>
            </w:r>
          </w:p>
        </w:tc>
      </w:tr>
    </w:tbl>
    <w:p w14:paraId="525B4621" w14:textId="77777777" w:rsidR="009322CA" w:rsidRPr="00EB4003" w:rsidRDefault="009322CA" w:rsidP="0035662D">
      <w:pPr>
        <w:rPr>
          <w:rFonts w:cs="Arial"/>
        </w:rPr>
      </w:pPr>
    </w:p>
    <w:p w14:paraId="129E515C" w14:textId="77777777" w:rsidR="005C620A" w:rsidRPr="00EB4003" w:rsidRDefault="002B06AB" w:rsidP="0035662D">
      <w:pPr>
        <w:rPr>
          <w:rFonts w:cs="Arial"/>
          <w:sz w:val="2"/>
        </w:rPr>
      </w:pPr>
      <w:r w:rsidRPr="00EB4003">
        <w:rPr>
          <w:rFonts w:cs="Arial"/>
        </w:rPr>
        <w:br w:type="page"/>
      </w:r>
    </w:p>
    <w:p w14:paraId="5EA3E314" w14:textId="77777777" w:rsidR="000228A5" w:rsidRDefault="000228A5" w:rsidP="000228A5">
      <w:pPr>
        <w:pStyle w:val="berschrift2"/>
      </w:pPr>
      <w:bookmarkStart w:id="26" w:name="_Toc364784638"/>
      <w:bookmarkStart w:id="27" w:name="_Toc364859239"/>
      <w:bookmarkStart w:id="28" w:name="_Toc491955806"/>
      <w:bookmarkStart w:id="29" w:name="_Toc23836313"/>
      <w:r w:rsidRPr="00000902">
        <w:lastRenderedPageBreak/>
        <w:t>2.2 Operative Struktur</w:t>
      </w:r>
      <w:bookmarkEnd w:id="26"/>
      <w:bookmarkEnd w:id="27"/>
      <w:bookmarkEnd w:id="28"/>
      <w:bookmarkEnd w:id="29"/>
    </w:p>
    <w:p w14:paraId="504B59FF" w14:textId="77777777" w:rsidR="000228A5" w:rsidRPr="003E780A" w:rsidRDefault="000228A5" w:rsidP="000228A5"/>
    <w:p w14:paraId="75C85C68" w14:textId="77777777" w:rsidR="000228A5" w:rsidRPr="00000902" w:rsidRDefault="000228A5" w:rsidP="0024471B">
      <w:pPr>
        <w:pStyle w:val="EinfacherAbsatz"/>
        <w:spacing w:line="240" w:lineRule="auto"/>
        <w:jc w:val="both"/>
        <w:rPr>
          <w:rFonts w:ascii="Arial" w:hAnsi="Arial" w:cs="Arial"/>
          <w:color w:val="auto"/>
          <w:sz w:val="20"/>
          <w:szCs w:val="20"/>
        </w:rPr>
      </w:pPr>
      <w:r w:rsidRPr="00000902">
        <w:rPr>
          <w:rFonts w:ascii="Arial" w:hAnsi="Arial" w:cs="Arial"/>
          <w:sz w:val="20"/>
          <w:szCs w:val="20"/>
        </w:rPr>
        <w:t xml:space="preserve">Die </w:t>
      </w:r>
      <w:r w:rsidRPr="00000902">
        <w:rPr>
          <w:rFonts w:ascii="Arial" w:hAnsi="Arial" w:cs="Arial"/>
          <w:color w:val="auto"/>
          <w:sz w:val="20"/>
          <w:szCs w:val="20"/>
        </w:rPr>
        <w:t xml:space="preserve">überwiegende Mehrzahl von Eingriffen zur Anlage von </w:t>
      </w:r>
      <w:proofErr w:type="spellStart"/>
      <w:r w:rsidRPr="00000902">
        <w:rPr>
          <w:rFonts w:ascii="Arial" w:hAnsi="Arial" w:cs="Arial"/>
          <w:color w:val="auto"/>
          <w:sz w:val="20"/>
          <w:szCs w:val="20"/>
        </w:rPr>
        <w:t>av</w:t>
      </w:r>
      <w:proofErr w:type="spellEnd"/>
      <w:r w:rsidRPr="00000902">
        <w:rPr>
          <w:rFonts w:ascii="Arial" w:hAnsi="Arial" w:cs="Arial"/>
          <w:color w:val="auto"/>
          <w:sz w:val="20"/>
          <w:szCs w:val="20"/>
        </w:rPr>
        <w:t xml:space="preserve">-Gefäßzugängen zur Dialyse ist in einem gewissen Zeitrahmen planbar. Ziel ist die Schaffung eines funktionsfähigen Zugangs vor Eintritt der Dialysepflichtigkeit. </w:t>
      </w:r>
    </w:p>
    <w:p w14:paraId="228DFAA5" w14:textId="77777777" w:rsidR="000228A5" w:rsidRPr="00000902" w:rsidRDefault="000228A5" w:rsidP="0024471B">
      <w:pPr>
        <w:pStyle w:val="EinfacherAbsatz"/>
        <w:spacing w:line="240" w:lineRule="auto"/>
        <w:jc w:val="both"/>
        <w:rPr>
          <w:rFonts w:ascii="Arial" w:hAnsi="Arial" w:cs="Arial"/>
          <w:color w:val="auto"/>
          <w:sz w:val="20"/>
          <w:szCs w:val="20"/>
        </w:rPr>
      </w:pPr>
    </w:p>
    <w:p w14:paraId="3BD53EF8" w14:textId="77777777" w:rsidR="000228A5" w:rsidRPr="00000902" w:rsidRDefault="000228A5" w:rsidP="0024471B">
      <w:pPr>
        <w:pStyle w:val="EinfacherAbsatz"/>
        <w:spacing w:line="240" w:lineRule="auto"/>
        <w:jc w:val="both"/>
        <w:rPr>
          <w:rFonts w:ascii="Arial" w:hAnsi="Arial" w:cs="Arial"/>
          <w:color w:val="auto"/>
          <w:sz w:val="20"/>
          <w:szCs w:val="20"/>
        </w:rPr>
      </w:pPr>
      <w:r w:rsidRPr="00000902">
        <w:rPr>
          <w:rFonts w:ascii="Arial" w:hAnsi="Arial" w:cs="Arial"/>
          <w:color w:val="auto"/>
          <w:sz w:val="20"/>
          <w:szCs w:val="20"/>
        </w:rPr>
        <w:t xml:space="preserve">Entsprechend ist nach der ersten Vorstellung des Patienten in der </w:t>
      </w:r>
      <w:proofErr w:type="spellStart"/>
      <w:r w:rsidRPr="00000902">
        <w:rPr>
          <w:rFonts w:ascii="Arial" w:hAnsi="Arial" w:cs="Arial"/>
          <w:color w:val="auto"/>
          <w:sz w:val="20"/>
          <w:szCs w:val="20"/>
        </w:rPr>
        <w:t>Shuntsprechstunde</w:t>
      </w:r>
      <w:proofErr w:type="spellEnd"/>
      <w:r w:rsidRPr="00000902">
        <w:rPr>
          <w:rFonts w:ascii="Arial" w:hAnsi="Arial" w:cs="Arial"/>
          <w:color w:val="auto"/>
          <w:sz w:val="20"/>
          <w:szCs w:val="20"/>
        </w:rPr>
        <w:t xml:space="preserve"> eine zeitnahe Gefäßdiagnostik sowie Operationsplanung erforderlich. </w:t>
      </w:r>
    </w:p>
    <w:p w14:paraId="7EDD7E51" w14:textId="77777777" w:rsidR="000228A5" w:rsidRPr="00000902" w:rsidRDefault="000228A5" w:rsidP="0024471B">
      <w:pPr>
        <w:pStyle w:val="EinfacherAbsatz"/>
        <w:spacing w:line="240" w:lineRule="auto"/>
        <w:jc w:val="both"/>
        <w:rPr>
          <w:rFonts w:ascii="Arial" w:hAnsi="Arial" w:cs="Arial"/>
          <w:color w:val="auto"/>
          <w:sz w:val="20"/>
          <w:szCs w:val="20"/>
        </w:rPr>
      </w:pPr>
    </w:p>
    <w:p w14:paraId="1243DB8B" w14:textId="77777777" w:rsidR="000228A5" w:rsidRPr="00000902" w:rsidRDefault="000228A5" w:rsidP="0024471B">
      <w:pPr>
        <w:pStyle w:val="EinfacherAbsatz"/>
        <w:spacing w:line="240" w:lineRule="auto"/>
        <w:jc w:val="both"/>
        <w:rPr>
          <w:rFonts w:ascii="Arial" w:hAnsi="Arial" w:cs="Arial"/>
          <w:color w:val="auto"/>
          <w:sz w:val="20"/>
          <w:szCs w:val="20"/>
        </w:rPr>
      </w:pPr>
      <w:r w:rsidRPr="00000902">
        <w:rPr>
          <w:rFonts w:ascii="Arial" w:hAnsi="Arial" w:cs="Arial"/>
          <w:color w:val="auto"/>
          <w:sz w:val="20"/>
          <w:szCs w:val="20"/>
        </w:rPr>
        <w:t>Im Dialysezugangszentrum soll der Prozess von der Anmeldung bis zur Behandlung im Rahmen des QM erfasst werden. Die Erfassung erfolgt getrennt für Anlage, Revision zum Erhalt des Dialysezugangs und Notfällen.</w:t>
      </w:r>
    </w:p>
    <w:p w14:paraId="504A2F8C" w14:textId="77777777" w:rsidR="000228A5" w:rsidRPr="00000902" w:rsidRDefault="000228A5" w:rsidP="0024471B">
      <w:pPr>
        <w:pStyle w:val="EinfacherAbsatz"/>
        <w:spacing w:line="240" w:lineRule="auto"/>
        <w:jc w:val="both"/>
        <w:rPr>
          <w:rFonts w:ascii="Arial" w:hAnsi="Arial" w:cs="Arial"/>
          <w:color w:val="auto"/>
          <w:sz w:val="20"/>
          <w:szCs w:val="20"/>
        </w:rPr>
      </w:pPr>
    </w:p>
    <w:p w14:paraId="490EF5B6" w14:textId="77777777" w:rsidR="000228A5" w:rsidRPr="003E780A" w:rsidRDefault="000228A5" w:rsidP="0024471B">
      <w:pPr>
        <w:pStyle w:val="EinfacherAbsatz"/>
        <w:numPr>
          <w:ilvl w:val="0"/>
          <w:numId w:val="8"/>
        </w:numPr>
        <w:spacing w:line="240" w:lineRule="auto"/>
        <w:jc w:val="both"/>
        <w:rPr>
          <w:rFonts w:ascii="Arial" w:hAnsi="Arial" w:cs="Arial"/>
          <w:b/>
          <w:color w:val="auto"/>
          <w:sz w:val="20"/>
          <w:szCs w:val="20"/>
        </w:rPr>
      </w:pPr>
      <w:r w:rsidRPr="003E780A">
        <w:rPr>
          <w:rFonts w:ascii="Arial" w:hAnsi="Arial" w:cs="Arial"/>
          <w:b/>
          <w:color w:val="auto"/>
          <w:sz w:val="20"/>
          <w:szCs w:val="20"/>
        </w:rPr>
        <w:t xml:space="preserve">Elektive Eingriffe </w:t>
      </w:r>
    </w:p>
    <w:p w14:paraId="5DF51784" w14:textId="77777777" w:rsidR="000228A5" w:rsidRPr="00000902" w:rsidRDefault="000228A5" w:rsidP="0024471B">
      <w:pPr>
        <w:pStyle w:val="EinfacherAbsatz"/>
        <w:spacing w:line="240" w:lineRule="auto"/>
        <w:ind w:left="360"/>
        <w:jc w:val="both"/>
        <w:rPr>
          <w:rFonts w:ascii="Arial" w:hAnsi="Arial" w:cs="Arial"/>
          <w:color w:val="auto"/>
          <w:sz w:val="20"/>
          <w:szCs w:val="20"/>
        </w:rPr>
      </w:pPr>
      <w:r w:rsidRPr="00000902">
        <w:rPr>
          <w:rFonts w:ascii="Arial" w:hAnsi="Arial" w:cs="Arial"/>
          <w:color w:val="auto"/>
          <w:sz w:val="20"/>
          <w:szCs w:val="20"/>
        </w:rPr>
        <w:t xml:space="preserve">wie </w:t>
      </w:r>
      <w:proofErr w:type="spellStart"/>
      <w:r w:rsidRPr="00000902">
        <w:rPr>
          <w:rFonts w:ascii="Arial" w:hAnsi="Arial" w:cs="Arial"/>
          <w:color w:val="auto"/>
          <w:sz w:val="20"/>
          <w:szCs w:val="20"/>
        </w:rPr>
        <w:t>Shuntanlagen</w:t>
      </w:r>
      <w:proofErr w:type="spellEnd"/>
      <w:r w:rsidRPr="00000902">
        <w:rPr>
          <w:rFonts w:ascii="Arial" w:hAnsi="Arial" w:cs="Arial"/>
          <w:color w:val="auto"/>
          <w:sz w:val="20"/>
          <w:szCs w:val="20"/>
        </w:rPr>
        <w:t xml:space="preserve"> oder auch elektiver </w:t>
      </w:r>
      <w:proofErr w:type="spellStart"/>
      <w:r w:rsidRPr="00000902">
        <w:rPr>
          <w:rFonts w:ascii="Arial" w:hAnsi="Arial" w:cs="Arial"/>
          <w:color w:val="auto"/>
          <w:sz w:val="20"/>
          <w:szCs w:val="20"/>
        </w:rPr>
        <w:t>Shuntverschluss</w:t>
      </w:r>
      <w:proofErr w:type="spellEnd"/>
      <w:r w:rsidRPr="00000902">
        <w:rPr>
          <w:rFonts w:ascii="Arial" w:hAnsi="Arial" w:cs="Arial"/>
          <w:color w:val="auto"/>
          <w:sz w:val="20"/>
          <w:szCs w:val="20"/>
        </w:rPr>
        <w:t xml:space="preserve"> bei Transplantierten siehe 2.1.2b.</w:t>
      </w:r>
    </w:p>
    <w:p w14:paraId="1E93F8F9" w14:textId="77777777" w:rsidR="000228A5" w:rsidRPr="00000902" w:rsidRDefault="000228A5" w:rsidP="0024471B">
      <w:pPr>
        <w:pStyle w:val="EinfacherAbsatz"/>
        <w:spacing w:line="240" w:lineRule="auto"/>
        <w:jc w:val="both"/>
        <w:rPr>
          <w:rFonts w:ascii="Arial" w:hAnsi="Arial" w:cs="Arial"/>
          <w:color w:val="auto"/>
          <w:sz w:val="20"/>
          <w:szCs w:val="20"/>
        </w:rPr>
      </w:pPr>
    </w:p>
    <w:p w14:paraId="2DC33004" w14:textId="77777777" w:rsidR="000228A5" w:rsidRPr="003E780A" w:rsidRDefault="000228A5" w:rsidP="0024471B">
      <w:pPr>
        <w:pStyle w:val="EinfacherAbsatz"/>
        <w:numPr>
          <w:ilvl w:val="0"/>
          <w:numId w:val="8"/>
        </w:numPr>
        <w:spacing w:line="240" w:lineRule="auto"/>
        <w:jc w:val="both"/>
        <w:rPr>
          <w:rFonts w:ascii="Arial" w:hAnsi="Arial" w:cs="Arial"/>
          <w:b/>
          <w:sz w:val="20"/>
          <w:szCs w:val="20"/>
        </w:rPr>
      </w:pPr>
      <w:r w:rsidRPr="003E780A">
        <w:rPr>
          <w:rFonts w:ascii="Arial" w:hAnsi="Arial" w:cs="Arial"/>
          <w:b/>
          <w:sz w:val="20"/>
          <w:szCs w:val="20"/>
        </w:rPr>
        <w:t xml:space="preserve">Eingriffe bei Revisionen zum Erhalt des Gefäßzugangs </w:t>
      </w:r>
    </w:p>
    <w:p w14:paraId="3415CED6" w14:textId="77777777" w:rsidR="000228A5" w:rsidRPr="00000902" w:rsidRDefault="000228A5" w:rsidP="0024471B">
      <w:pPr>
        <w:pStyle w:val="EinfacherAbsatz"/>
        <w:spacing w:line="240" w:lineRule="auto"/>
        <w:ind w:left="360"/>
        <w:jc w:val="both"/>
        <w:rPr>
          <w:rFonts w:ascii="Arial" w:hAnsi="Arial" w:cs="Arial"/>
          <w:sz w:val="20"/>
          <w:szCs w:val="20"/>
        </w:rPr>
      </w:pPr>
      <w:r w:rsidRPr="00000902">
        <w:rPr>
          <w:rFonts w:ascii="Arial" w:hAnsi="Arial" w:cs="Arial"/>
          <w:sz w:val="20"/>
          <w:szCs w:val="20"/>
        </w:rPr>
        <w:t xml:space="preserve">(Stenose, Aneurysma, </w:t>
      </w:r>
      <w:proofErr w:type="spellStart"/>
      <w:r w:rsidRPr="00000902">
        <w:rPr>
          <w:rFonts w:ascii="Arial" w:hAnsi="Arial" w:cs="Arial"/>
          <w:sz w:val="20"/>
          <w:szCs w:val="20"/>
        </w:rPr>
        <w:t>shuntinduzierte</w:t>
      </w:r>
      <w:proofErr w:type="spellEnd"/>
      <w:r w:rsidRPr="00000902">
        <w:rPr>
          <w:rFonts w:ascii="Arial" w:hAnsi="Arial" w:cs="Arial"/>
          <w:sz w:val="20"/>
          <w:szCs w:val="20"/>
        </w:rPr>
        <w:t xml:space="preserve"> Handischämie) sind wegen drohender Komplikationen (Thrombose, Blutung, Infektion, Gewebsuntergang) kurzfristig interventionsbedürftig. </w:t>
      </w:r>
    </w:p>
    <w:p w14:paraId="43ACC939" w14:textId="77777777" w:rsidR="000228A5" w:rsidRPr="00000902" w:rsidRDefault="000228A5" w:rsidP="0024471B">
      <w:pPr>
        <w:pStyle w:val="EinfacherAbsatz"/>
        <w:spacing w:line="240" w:lineRule="auto"/>
        <w:jc w:val="both"/>
        <w:rPr>
          <w:rFonts w:ascii="Arial" w:hAnsi="Arial" w:cs="Arial"/>
          <w:sz w:val="20"/>
          <w:szCs w:val="20"/>
        </w:rPr>
      </w:pPr>
    </w:p>
    <w:p w14:paraId="56B0759C" w14:textId="77777777" w:rsidR="000228A5" w:rsidRPr="003E780A" w:rsidRDefault="000228A5" w:rsidP="0024471B">
      <w:pPr>
        <w:pStyle w:val="EinfacherAbsatz"/>
        <w:numPr>
          <w:ilvl w:val="0"/>
          <w:numId w:val="8"/>
        </w:numPr>
        <w:spacing w:line="240" w:lineRule="auto"/>
        <w:jc w:val="both"/>
        <w:rPr>
          <w:rFonts w:ascii="Arial" w:hAnsi="Arial" w:cs="Arial"/>
          <w:b/>
          <w:sz w:val="20"/>
          <w:szCs w:val="20"/>
        </w:rPr>
      </w:pPr>
      <w:r w:rsidRPr="003E780A">
        <w:rPr>
          <w:rFonts w:ascii="Arial" w:hAnsi="Arial" w:cs="Arial"/>
          <w:b/>
          <w:sz w:val="20"/>
          <w:szCs w:val="20"/>
        </w:rPr>
        <w:t>Eingriffe bei Notfällen</w:t>
      </w:r>
    </w:p>
    <w:p w14:paraId="4A9CBCB6" w14:textId="77777777" w:rsidR="000228A5" w:rsidRPr="00000902" w:rsidRDefault="000228A5" w:rsidP="0024471B">
      <w:pPr>
        <w:pStyle w:val="EinfacherAbsatz"/>
        <w:spacing w:line="240" w:lineRule="auto"/>
        <w:ind w:left="360"/>
        <w:jc w:val="both"/>
        <w:rPr>
          <w:rFonts w:ascii="Arial" w:hAnsi="Arial" w:cs="Arial"/>
          <w:sz w:val="20"/>
          <w:szCs w:val="20"/>
        </w:rPr>
      </w:pPr>
      <w:r w:rsidRPr="00000902">
        <w:rPr>
          <w:rFonts w:ascii="Arial" w:hAnsi="Arial" w:cs="Arial"/>
          <w:sz w:val="20"/>
          <w:szCs w:val="20"/>
        </w:rPr>
        <w:t>Der häu</w:t>
      </w:r>
      <w:r>
        <w:rPr>
          <w:rFonts w:ascii="Arial" w:hAnsi="Arial" w:cs="Arial"/>
          <w:sz w:val="20"/>
          <w:szCs w:val="20"/>
        </w:rPr>
        <w:t>fi</w:t>
      </w:r>
      <w:r w:rsidRPr="00000902">
        <w:rPr>
          <w:rFonts w:ascii="Arial" w:hAnsi="Arial" w:cs="Arial"/>
          <w:sz w:val="20"/>
          <w:szCs w:val="20"/>
        </w:rPr>
        <w:t xml:space="preserve">gste nicht zu planende Notfall stellt die </w:t>
      </w:r>
      <w:proofErr w:type="spellStart"/>
      <w:r w:rsidRPr="00000902">
        <w:rPr>
          <w:rFonts w:ascii="Arial" w:hAnsi="Arial" w:cs="Arial"/>
          <w:sz w:val="20"/>
          <w:szCs w:val="20"/>
        </w:rPr>
        <w:t>Shuntthrombose</w:t>
      </w:r>
      <w:proofErr w:type="spellEnd"/>
      <w:r w:rsidRPr="00000902">
        <w:rPr>
          <w:rFonts w:ascii="Arial" w:hAnsi="Arial" w:cs="Arial"/>
          <w:sz w:val="20"/>
          <w:szCs w:val="20"/>
        </w:rPr>
        <w:t xml:space="preserve"> dar. Diese soll bei gegebener OP-Fähigkeit mit aufgeschobener Dringlichkeit (spätestens Folgetag) behandelt werden, um die Implantation eines Dialysekatheters zu vermeiden. </w:t>
      </w:r>
    </w:p>
    <w:p w14:paraId="7A006030" w14:textId="77777777" w:rsidR="000228A5" w:rsidRPr="00000902" w:rsidRDefault="000228A5" w:rsidP="0024471B">
      <w:pPr>
        <w:jc w:val="both"/>
        <w:rPr>
          <w:rFonts w:cs="Arial"/>
          <w:szCs w:val="20"/>
        </w:rPr>
      </w:pPr>
    </w:p>
    <w:p w14:paraId="7B771BFA" w14:textId="77777777" w:rsidR="000228A5" w:rsidRPr="00000902" w:rsidRDefault="000228A5" w:rsidP="0024471B">
      <w:pPr>
        <w:ind w:left="360"/>
        <w:jc w:val="both"/>
        <w:rPr>
          <w:rFonts w:cs="Arial"/>
          <w:szCs w:val="20"/>
        </w:rPr>
      </w:pPr>
      <w:r w:rsidRPr="00000902">
        <w:rPr>
          <w:rFonts w:cs="Arial"/>
          <w:szCs w:val="20"/>
        </w:rPr>
        <w:t>Seltene Notfälle wie akute Blutungen und schwere Infektionen mit sofortigem, chirurgischem Handlungsbedarf sind selten, bei ihrem Eintreten aber oft lebensbedrohlich. Daher müssen strukturelle und organisatorische Vorkehrungen getroffen sein, um auch diese Situationen jederzeit beherrschen zu können.</w:t>
      </w:r>
    </w:p>
    <w:p w14:paraId="2379407B" w14:textId="77777777" w:rsidR="000228A5" w:rsidRPr="00000902" w:rsidRDefault="000228A5" w:rsidP="0024471B">
      <w:pPr>
        <w:jc w:val="both"/>
        <w:rPr>
          <w:rFonts w:cs="Arial"/>
          <w:szCs w:val="20"/>
        </w:rPr>
      </w:pPr>
    </w:p>
    <w:p w14:paraId="34E1398C" w14:textId="14DA1FE1" w:rsidR="000228A5" w:rsidRDefault="000228A5" w:rsidP="00176A2E">
      <w:pPr>
        <w:shd w:val="clear" w:color="auto" w:fill="B4C6E7" w:themeFill="accent1" w:themeFillTint="66"/>
        <w:jc w:val="both"/>
        <w:rPr>
          <w:rFonts w:cs="Arial"/>
          <w:szCs w:val="20"/>
        </w:rPr>
      </w:pPr>
      <w:r w:rsidRPr="00000902">
        <w:t xml:space="preserve">Für Eingriffe bei komplizierten und hochkomplizierten Ausgangsbedingungen wie </w:t>
      </w:r>
      <w:proofErr w:type="spellStart"/>
      <w:r w:rsidR="00176A2E">
        <w:t>shuntinduzierter</w:t>
      </w:r>
      <w:proofErr w:type="spellEnd"/>
      <w:r w:rsidR="00176A2E">
        <w:t xml:space="preserve"> </w:t>
      </w:r>
      <w:r w:rsidR="00176A2E" w:rsidRPr="00176A2E">
        <w:t xml:space="preserve">Handischämie, </w:t>
      </w:r>
      <w:proofErr w:type="spellStart"/>
      <w:r w:rsidR="00176A2E" w:rsidRPr="00176A2E">
        <w:t>Cavaverschluss</w:t>
      </w:r>
      <w:proofErr w:type="spellEnd"/>
      <w:r w:rsidR="00176A2E" w:rsidRPr="00176A2E">
        <w:t>, u.a.m. sollten Kooperationen mit zertifizierten Referenzzentren nach-gewiesen werden. Sind diese aus z. B. logistischen Gründen (z. B. zu große räumliche Distanz) nicht möglich, können auch Zentren mit vergleichbarer hoher Qualifizierung als Kooperationspartner gelten.</w:t>
      </w:r>
    </w:p>
    <w:p w14:paraId="3CCF5C42" w14:textId="77777777" w:rsidR="00176A2E" w:rsidRDefault="00176A2E" w:rsidP="0024471B">
      <w:pPr>
        <w:jc w:val="both"/>
        <w:rPr>
          <w:rFonts w:cs="Arial"/>
          <w:szCs w:val="20"/>
        </w:rPr>
      </w:pPr>
    </w:p>
    <w:p w14:paraId="3F69849B" w14:textId="77777777" w:rsidR="007508DC" w:rsidRPr="00000902" w:rsidRDefault="007508DC" w:rsidP="007508DC">
      <w:pPr>
        <w:pStyle w:val="EinfacherAbsatz"/>
        <w:spacing w:line="240" w:lineRule="auto"/>
        <w:jc w:val="both"/>
        <w:rPr>
          <w:rFonts w:ascii="Arial" w:hAnsi="Arial" w:cs="Arial"/>
          <w:sz w:val="20"/>
          <w:szCs w:val="20"/>
        </w:rPr>
      </w:pPr>
      <w:r w:rsidRPr="00000902">
        <w:rPr>
          <w:rFonts w:ascii="Arial" w:hAnsi="Arial" w:cs="Arial"/>
          <w:sz w:val="20"/>
          <w:szCs w:val="20"/>
        </w:rPr>
        <w:t xml:space="preserve">Bezüglich der Qualifikation der </w:t>
      </w:r>
      <w:proofErr w:type="spellStart"/>
      <w:r w:rsidRPr="00000902">
        <w:rPr>
          <w:rFonts w:ascii="Arial" w:hAnsi="Arial" w:cs="Arial"/>
          <w:sz w:val="20"/>
          <w:szCs w:val="20"/>
        </w:rPr>
        <w:t>Shuntoperateure</w:t>
      </w:r>
      <w:proofErr w:type="spellEnd"/>
      <w:r w:rsidRPr="00000902">
        <w:rPr>
          <w:rFonts w:ascii="Arial" w:hAnsi="Arial" w:cs="Arial"/>
          <w:sz w:val="20"/>
          <w:szCs w:val="20"/>
        </w:rPr>
        <w:t xml:space="preserve"> sollen folgende Punkte gegeben sein:</w:t>
      </w:r>
    </w:p>
    <w:p w14:paraId="4E10F27E" w14:textId="77777777" w:rsidR="007508DC" w:rsidRDefault="007508DC" w:rsidP="007508DC">
      <w:pPr>
        <w:pStyle w:val="Listenabsatz"/>
        <w:numPr>
          <w:ilvl w:val="0"/>
          <w:numId w:val="1"/>
        </w:numPr>
        <w:shd w:val="clear" w:color="auto" w:fill="B4C6E7" w:themeFill="accent1" w:themeFillTint="66"/>
        <w:jc w:val="both"/>
      </w:pPr>
      <w:r w:rsidRPr="00000902">
        <w:t xml:space="preserve">Shunt-Referenzzentren: </w:t>
      </w:r>
      <w:r>
        <w:t>I</w:t>
      </w:r>
      <w:r w:rsidRPr="00000902">
        <w:t xml:space="preserve">n der Vergangenheit (letzte 10 Jahre) je Operateur mindestens 200 Eingriffe am </w:t>
      </w:r>
      <w:proofErr w:type="spellStart"/>
      <w:r w:rsidRPr="00000902">
        <w:t>av</w:t>
      </w:r>
      <w:proofErr w:type="spellEnd"/>
      <w:r w:rsidRPr="00000902">
        <w:t>-Zugang (mindestens je 100 Anlagen und Revisionen) und</w:t>
      </w:r>
      <w:r>
        <w:t xml:space="preserve"> </w:t>
      </w:r>
    </w:p>
    <w:p w14:paraId="7B33B0D9" w14:textId="77777777" w:rsidR="007508DC" w:rsidRDefault="007508DC" w:rsidP="007508DC">
      <w:pPr>
        <w:pStyle w:val="Listenabsatz"/>
        <w:shd w:val="clear" w:color="auto" w:fill="B4C6E7" w:themeFill="accent1" w:themeFillTint="66"/>
        <w:ind w:left="357"/>
        <w:jc w:val="both"/>
      </w:pPr>
      <w:r>
        <w:t>i</w:t>
      </w:r>
      <w:r w:rsidRPr="00000902">
        <w:t xml:space="preserve">m Zentrum sollen jährlich mindestens </w:t>
      </w:r>
      <w:r w:rsidRPr="00D05F19">
        <w:rPr>
          <w:b/>
        </w:rPr>
        <w:t>200</w:t>
      </w:r>
      <w:r w:rsidRPr="00837EB9">
        <w:t xml:space="preserve"> chirurgische Eingriffe</w:t>
      </w:r>
      <w:r w:rsidRPr="00000902">
        <w:t xml:space="preserve"> am </w:t>
      </w:r>
      <w:proofErr w:type="spellStart"/>
      <w:r w:rsidRPr="00000902">
        <w:t>av</w:t>
      </w:r>
      <w:proofErr w:type="spellEnd"/>
      <w:r w:rsidRPr="00000902">
        <w:noBreakHyphen/>
        <w:t>Zugang durch die Operateure oder unter deren Lehrassistenz erfolgen</w:t>
      </w:r>
      <w:r>
        <w:t xml:space="preserve">. </w:t>
      </w:r>
    </w:p>
    <w:p w14:paraId="09147650" w14:textId="77777777" w:rsidR="007508DC" w:rsidRDefault="007508DC" w:rsidP="007508DC">
      <w:pPr>
        <w:pStyle w:val="Listenabsatz"/>
        <w:numPr>
          <w:ilvl w:val="0"/>
          <w:numId w:val="1"/>
        </w:numPr>
        <w:shd w:val="clear" w:color="auto" w:fill="B4C6E7" w:themeFill="accent1" w:themeFillTint="66"/>
        <w:jc w:val="both"/>
      </w:pPr>
      <w:r w:rsidRPr="00000902">
        <w:t xml:space="preserve">Regionale </w:t>
      </w:r>
      <w:proofErr w:type="spellStart"/>
      <w:r w:rsidRPr="00000902">
        <w:t>Shuntzentren</w:t>
      </w:r>
      <w:proofErr w:type="spellEnd"/>
      <w:r w:rsidRPr="00000902">
        <w:t xml:space="preserve">: </w:t>
      </w:r>
      <w:r>
        <w:t>I</w:t>
      </w:r>
      <w:r w:rsidRPr="00000902">
        <w:t xml:space="preserve">n der Vergangenheit (letzte 10 Jahre) </w:t>
      </w:r>
      <w:r>
        <w:t>ein</w:t>
      </w:r>
      <w:r w:rsidRPr="00000902">
        <w:t xml:space="preserve"> Operateur mindestens 200 Eingriffe am </w:t>
      </w:r>
      <w:proofErr w:type="spellStart"/>
      <w:r w:rsidRPr="00000902">
        <w:t>av</w:t>
      </w:r>
      <w:proofErr w:type="spellEnd"/>
      <w:r w:rsidRPr="00000902">
        <w:t>-Zugang (mindestens je 100 Anlagen und Revisionen)</w:t>
      </w:r>
      <w:r>
        <w:t xml:space="preserve">, ein weiterer Operateur </w:t>
      </w:r>
      <w:r w:rsidRPr="00000902">
        <w:t xml:space="preserve">mindestens </w:t>
      </w:r>
      <w:r>
        <w:t>1</w:t>
      </w:r>
      <w:r w:rsidRPr="00000902">
        <w:t>00 Eingrif</w:t>
      </w:r>
      <w:r>
        <w:t xml:space="preserve">fe am </w:t>
      </w:r>
      <w:proofErr w:type="spellStart"/>
      <w:r>
        <w:t>av</w:t>
      </w:r>
      <w:proofErr w:type="spellEnd"/>
      <w:r>
        <w:t>-Zugang</w:t>
      </w:r>
      <w:r w:rsidRPr="00000902">
        <w:t xml:space="preserve"> und</w:t>
      </w:r>
      <w:r>
        <w:t xml:space="preserve"> </w:t>
      </w:r>
    </w:p>
    <w:p w14:paraId="710B89BD" w14:textId="77777777" w:rsidR="007508DC" w:rsidRPr="003E780A" w:rsidRDefault="007508DC" w:rsidP="007508DC">
      <w:pPr>
        <w:pStyle w:val="Listenabsatz"/>
        <w:shd w:val="clear" w:color="auto" w:fill="B4C6E7" w:themeFill="accent1" w:themeFillTint="66"/>
        <w:ind w:left="357"/>
        <w:jc w:val="both"/>
      </w:pPr>
      <w:r>
        <w:t>im</w:t>
      </w:r>
      <w:r w:rsidRPr="00000902">
        <w:t xml:space="preserve"> Zentrum sollen jährlich mindestens </w:t>
      </w:r>
      <w:r w:rsidRPr="00D05F19">
        <w:rPr>
          <w:b/>
        </w:rPr>
        <w:t>50</w:t>
      </w:r>
      <w:r w:rsidRPr="00000902">
        <w:t xml:space="preserve"> chirurgische Eingriffe am </w:t>
      </w:r>
      <w:proofErr w:type="spellStart"/>
      <w:r w:rsidRPr="00000902">
        <w:t>av</w:t>
      </w:r>
      <w:proofErr w:type="spellEnd"/>
      <w:r w:rsidRPr="00000902">
        <w:noBreakHyphen/>
        <w:t>Zugang durch die Operateure oder unter deren Lehrassistenz erfolgen</w:t>
      </w:r>
      <w:r>
        <w:t>.</w:t>
      </w:r>
      <w:r w:rsidRPr="00000902">
        <w:t xml:space="preserve"> </w:t>
      </w:r>
    </w:p>
    <w:p w14:paraId="62B01E14" w14:textId="77777777" w:rsidR="00FA2E93" w:rsidRPr="00767182" w:rsidRDefault="00F02F67" w:rsidP="00FA2E93">
      <w:pPr>
        <w:rPr>
          <w:lang w:eastAsia="de-DE" w:bidi="he-IL"/>
        </w:rPr>
      </w:pPr>
      <w:r>
        <w:rPr>
          <w:lang w:eastAsia="de-DE" w:bidi="he-IL"/>
        </w:rPr>
        <w:br w:type="page"/>
      </w:r>
    </w:p>
    <w:p w14:paraId="197EE060" w14:textId="77777777" w:rsidR="00767182" w:rsidRPr="00767182" w:rsidRDefault="00767182" w:rsidP="00106C6C">
      <w:pPr>
        <w:pStyle w:val="berschrift3"/>
        <w:numPr>
          <w:ilvl w:val="0"/>
          <w:numId w:val="0"/>
        </w:numPr>
        <w:ind w:left="360" w:hanging="360"/>
      </w:pPr>
      <w:bookmarkStart w:id="30" w:name="_Toc491869253"/>
      <w:r w:rsidRPr="00767182">
        <w:lastRenderedPageBreak/>
        <w:t>2.2.1 Allgemeines</w:t>
      </w:r>
      <w:bookmarkEnd w:id="30"/>
    </w:p>
    <w:p w14:paraId="33728710"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5A902928" w14:textId="77777777" w:rsidTr="00D871E6">
        <w:tc>
          <w:tcPr>
            <w:tcW w:w="5000" w:type="pct"/>
            <w:tcBorders>
              <w:top w:val="single" w:sz="4" w:space="0" w:color="auto"/>
            </w:tcBorders>
            <w:shd w:val="clear" w:color="auto" w:fill="E6E6E6"/>
          </w:tcPr>
          <w:p w14:paraId="4BB42F87"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1DFF197B" w14:textId="77777777" w:rsidTr="00D871E6">
        <w:tc>
          <w:tcPr>
            <w:tcW w:w="5000" w:type="pct"/>
            <w:tcMar>
              <w:top w:w="57" w:type="dxa"/>
              <w:bottom w:w="57" w:type="dxa"/>
            </w:tcMar>
          </w:tcPr>
          <w:p w14:paraId="6787B893" w14:textId="77777777" w:rsidR="00767182" w:rsidRDefault="00767182" w:rsidP="00D871E6">
            <w:pPr>
              <w:jc w:val="both"/>
              <w:outlineLvl w:val="3"/>
              <w:rPr>
                <w:rFonts w:eastAsia="Times New Roman"/>
                <w:b/>
                <w:szCs w:val="20"/>
                <w:lang w:eastAsia="de-DE"/>
              </w:rPr>
            </w:pPr>
            <w:r>
              <w:rPr>
                <w:rFonts w:eastAsia="Times New Roman"/>
                <w:b/>
                <w:szCs w:val="20"/>
                <w:lang w:eastAsia="de-DE"/>
              </w:rPr>
              <w:t>2.2.1a</w:t>
            </w:r>
            <w:r>
              <w:rPr>
                <w:rFonts w:eastAsia="Times New Roman"/>
                <w:b/>
                <w:szCs w:val="20"/>
                <w:lang w:eastAsia="de-DE"/>
              </w:rPr>
              <w:tab/>
              <w:t>Anlagen von AV-Gefäßzugängen</w:t>
            </w:r>
          </w:p>
          <w:p w14:paraId="5CC0BF75" w14:textId="77777777" w:rsidR="00767182" w:rsidRDefault="00767182" w:rsidP="00D871E6">
            <w:pPr>
              <w:jc w:val="both"/>
              <w:outlineLvl w:val="3"/>
              <w:rPr>
                <w:rFonts w:eastAsia="Times New Roman"/>
                <w:b/>
                <w:szCs w:val="20"/>
                <w:lang w:eastAsia="de-DE"/>
              </w:rPr>
            </w:pPr>
          </w:p>
          <w:p w14:paraId="697DE676" w14:textId="77777777" w:rsidR="00767182" w:rsidRPr="009254AC" w:rsidRDefault="00767182" w:rsidP="00767182">
            <w:pPr>
              <w:jc w:val="both"/>
              <w:rPr>
                <w:rFonts w:cs="Arial"/>
                <w:szCs w:val="20"/>
              </w:rPr>
            </w:pPr>
            <w:r>
              <w:rPr>
                <w:rFonts w:cs="Arial"/>
                <w:szCs w:val="20"/>
              </w:rPr>
              <w:t>Anlagen von</w:t>
            </w:r>
            <w:r w:rsidRPr="00EF0FCA">
              <w:rPr>
                <w:rFonts w:cs="Arial"/>
                <w:szCs w:val="20"/>
              </w:rPr>
              <w:t xml:space="preserve"> AV-Gefäßzugängen zur Dialyse</w:t>
            </w:r>
            <w:r>
              <w:rPr>
                <w:rFonts w:cs="Arial"/>
                <w:szCs w:val="20"/>
              </w:rPr>
              <w:t xml:space="preserve"> (</w:t>
            </w:r>
            <w:r w:rsidRPr="00EF0FCA">
              <w:rPr>
                <w:rFonts w:cs="Arial"/>
                <w:szCs w:val="20"/>
              </w:rPr>
              <w:t>Anzahl pro Jahr</w:t>
            </w:r>
            <w:r>
              <w:rPr>
                <w:rFonts w:cs="Arial"/>
                <w:szCs w:val="20"/>
              </w:rPr>
              <w:t xml:space="preserve"> getrennt nach nativer Anlage und </w:t>
            </w:r>
            <w:proofErr w:type="spellStart"/>
            <w:r>
              <w:rPr>
                <w:rFonts w:cs="Arial"/>
                <w:szCs w:val="20"/>
              </w:rPr>
              <w:t>Prothesenshuntanlage</w:t>
            </w:r>
            <w:proofErr w:type="spellEnd"/>
            <w:r>
              <w:rPr>
                <w:rFonts w:cs="Arial"/>
                <w:szCs w:val="20"/>
              </w:rPr>
              <w:t xml:space="preserve"> (siehe Ausfüllhinweis))</w:t>
            </w:r>
          </w:p>
        </w:tc>
      </w:tr>
      <w:tr w:rsidR="00767182" w:rsidRPr="00EB07D2" w14:paraId="21194FF2"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E814AA4"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5E17CC1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31CACA3"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1FE921C" w14:textId="77777777" w:rsidR="00767182" w:rsidRDefault="00767182" w:rsidP="00FA2E93">
      <w:pPr>
        <w:rPr>
          <w:szCs w:val="20"/>
        </w:rPr>
      </w:pPr>
    </w:p>
    <w:p w14:paraId="2E3815A3"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5BFAFAC6" w14:textId="77777777" w:rsidTr="00D871E6">
        <w:tc>
          <w:tcPr>
            <w:tcW w:w="5000" w:type="pct"/>
            <w:tcBorders>
              <w:top w:val="single" w:sz="4" w:space="0" w:color="auto"/>
            </w:tcBorders>
            <w:shd w:val="clear" w:color="auto" w:fill="E6E6E6"/>
          </w:tcPr>
          <w:p w14:paraId="38A2E369"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2D56DDC5" w14:textId="77777777" w:rsidTr="00D871E6">
        <w:tc>
          <w:tcPr>
            <w:tcW w:w="5000" w:type="pct"/>
            <w:tcMar>
              <w:top w:w="57" w:type="dxa"/>
              <w:bottom w:w="57" w:type="dxa"/>
            </w:tcMar>
          </w:tcPr>
          <w:p w14:paraId="467370A5" w14:textId="77777777" w:rsidR="00767182" w:rsidRDefault="00767182" w:rsidP="00D871E6">
            <w:pPr>
              <w:jc w:val="both"/>
              <w:outlineLvl w:val="3"/>
              <w:rPr>
                <w:rFonts w:eastAsia="Times New Roman"/>
                <w:b/>
                <w:szCs w:val="20"/>
                <w:lang w:eastAsia="de-DE"/>
              </w:rPr>
            </w:pPr>
            <w:r>
              <w:rPr>
                <w:rFonts w:eastAsia="Times New Roman"/>
                <w:b/>
                <w:szCs w:val="20"/>
                <w:lang w:eastAsia="de-DE"/>
              </w:rPr>
              <w:t>2.2.1b</w:t>
            </w:r>
            <w:r>
              <w:rPr>
                <w:rFonts w:eastAsia="Times New Roman"/>
                <w:b/>
                <w:szCs w:val="20"/>
                <w:lang w:eastAsia="de-DE"/>
              </w:rPr>
              <w:tab/>
              <w:t>Revisionen an AV-Gefäßzugängen</w:t>
            </w:r>
          </w:p>
          <w:p w14:paraId="55B5474D" w14:textId="77777777" w:rsidR="00767182" w:rsidRDefault="00767182" w:rsidP="00D871E6">
            <w:pPr>
              <w:jc w:val="both"/>
              <w:outlineLvl w:val="3"/>
              <w:rPr>
                <w:rFonts w:eastAsia="Times New Roman"/>
                <w:b/>
                <w:szCs w:val="20"/>
                <w:lang w:eastAsia="de-DE"/>
              </w:rPr>
            </w:pPr>
          </w:p>
          <w:p w14:paraId="267D3B40" w14:textId="77777777" w:rsidR="00767182" w:rsidRPr="009254AC" w:rsidRDefault="00767182" w:rsidP="00D871E6">
            <w:pPr>
              <w:jc w:val="both"/>
              <w:rPr>
                <w:rFonts w:cs="Arial"/>
                <w:szCs w:val="20"/>
              </w:rPr>
            </w:pPr>
            <w:r w:rsidRPr="00EF0FCA">
              <w:rPr>
                <w:rFonts w:cs="Arial"/>
                <w:szCs w:val="20"/>
              </w:rPr>
              <w:t>Revisionen an AV-Gefäßzugängen zur Dialyse</w:t>
            </w:r>
            <w:r>
              <w:rPr>
                <w:rFonts w:cs="Arial"/>
                <w:szCs w:val="20"/>
              </w:rPr>
              <w:t xml:space="preserve"> (</w:t>
            </w:r>
            <w:r w:rsidRPr="00EF0FCA">
              <w:rPr>
                <w:rFonts w:cs="Arial"/>
                <w:szCs w:val="20"/>
              </w:rPr>
              <w:t>Anzahl pro Jahr</w:t>
            </w:r>
            <w:r>
              <w:rPr>
                <w:rFonts w:cs="Arial"/>
                <w:szCs w:val="20"/>
              </w:rPr>
              <w:t>) (siehe Ausfüllhinweis)</w:t>
            </w:r>
          </w:p>
        </w:tc>
      </w:tr>
      <w:tr w:rsidR="00767182" w:rsidRPr="00EB07D2" w14:paraId="5C1DA752"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8868809"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01562DC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8A8DDE9"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2270821" w14:textId="77777777" w:rsidR="00767182" w:rsidRDefault="00767182" w:rsidP="00FA2E93">
      <w:pPr>
        <w:rPr>
          <w:szCs w:val="20"/>
        </w:rPr>
      </w:pPr>
    </w:p>
    <w:p w14:paraId="0E6FB5DB"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159D3997" w14:textId="77777777" w:rsidTr="00D871E6">
        <w:tc>
          <w:tcPr>
            <w:tcW w:w="5000" w:type="pct"/>
            <w:tcBorders>
              <w:top w:val="single" w:sz="4" w:space="0" w:color="auto"/>
            </w:tcBorders>
            <w:shd w:val="clear" w:color="auto" w:fill="E6E6E6"/>
          </w:tcPr>
          <w:p w14:paraId="6EA045A8"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77966901" w14:textId="77777777" w:rsidTr="00D871E6">
        <w:tc>
          <w:tcPr>
            <w:tcW w:w="5000" w:type="pct"/>
            <w:tcMar>
              <w:top w:w="57" w:type="dxa"/>
              <w:bottom w:w="57" w:type="dxa"/>
            </w:tcMar>
          </w:tcPr>
          <w:p w14:paraId="4BB71D90" w14:textId="77777777" w:rsidR="00767182" w:rsidRDefault="00767182" w:rsidP="00D871E6">
            <w:pPr>
              <w:jc w:val="both"/>
              <w:outlineLvl w:val="3"/>
              <w:rPr>
                <w:rFonts w:eastAsia="Times New Roman"/>
                <w:b/>
                <w:szCs w:val="20"/>
                <w:lang w:eastAsia="de-DE"/>
              </w:rPr>
            </w:pPr>
            <w:r>
              <w:rPr>
                <w:rFonts w:eastAsia="Times New Roman"/>
                <w:b/>
                <w:szCs w:val="20"/>
                <w:lang w:eastAsia="de-DE"/>
              </w:rPr>
              <w:t>2.2.1c</w:t>
            </w:r>
            <w:r>
              <w:rPr>
                <w:rFonts w:eastAsia="Times New Roman"/>
                <w:b/>
                <w:szCs w:val="20"/>
                <w:lang w:eastAsia="de-DE"/>
              </w:rPr>
              <w:tab/>
              <w:t>Beschreibung von Behandlungspfaden</w:t>
            </w:r>
          </w:p>
          <w:p w14:paraId="4AF5F0A2" w14:textId="77777777" w:rsidR="00767182" w:rsidRDefault="00767182" w:rsidP="00D871E6">
            <w:pPr>
              <w:jc w:val="both"/>
              <w:outlineLvl w:val="3"/>
              <w:rPr>
                <w:rFonts w:eastAsia="Times New Roman"/>
                <w:b/>
                <w:szCs w:val="20"/>
                <w:lang w:eastAsia="de-DE"/>
              </w:rPr>
            </w:pPr>
          </w:p>
          <w:p w14:paraId="581D5017" w14:textId="77777777" w:rsidR="00767182" w:rsidRPr="009254AC" w:rsidRDefault="00767182" w:rsidP="00D871E6">
            <w:pPr>
              <w:jc w:val="both"/>
              <w:rPr>
                <w:rFonts w:cs="Arial"/>
                <w:szCs w:val="20"/>
              </w:rPr>
            </w:pPr>
            <w:r w:rsidRPr="00990608">
              <w:rPr>
                <w:rFonts w:cs="Arial"/>
                <w:szCs w:val="20"/>
              </w:rPr>
              <w:t>Beschreibung von Behandlungspfaden (operativ, Hybridverfahren)</w:t>
            </w:r>
          </w:p>
        </w:tc>
      </w:tr>
      <w:tr w:rsidR="00767182" w:rsidRPr="00EB07D2" w14:paraId="294A958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604745B8"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6C23F781"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2D568B1F"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ADB0880" w14:textId="77777777" w:rsidR="00767182" w:rsidRDefault="00767182" w:rsidP="00FA2E93">
      <w:pPr>
        <w:rPr>
          <w:szCs w:val="20"/>
        </w:rPr>
      </w:pPr>
    </w:p>
    <w:p w14:paraId="7FE1DB0E"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3A760362" w14:textId="77777777" w:rsidTr="00D871E6">
        <w:tc>
          <w:tcPr>
            <w:tcW w:w="5000" w:type="pct"/>
            <w:tcBorders>
              <w:top w:val="single" w:sz="4" w:space="0" w:color="auto"/>
            </w:tcBorders>
            <w:shd w:val="clear" w:color="auto" w:fill="E6E6E6"/>
          </w:tcPr>
          <w:p w14:paraId="169DB002"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768C6D31" w14:textId="77777777" w:rsidTr="00D871E6">
        <w:tc>
          <w:tcPr>
            <w:tcW w:w="5000" w:type="pct"/>
            <w:tcMar>
              <w:top w:w="57" w:type="dxa"/>
              <w:bottom w:w="57" w:type="dxa"/>
            </w:tcMar>
          </w:tcPr>
          <w:p w14:paraId="5C6CAB74" w14:textId="77777777" w:rsidR="00767182" w:rsidRDefault="00767182" w:rsidP="00D871E6">
            <w:pPr>
              <w:jc w:val="both"/>
              <w:outlineLvl w:val="3"/>
              <w:rPr>
                <w:rFonts w:eastAsia="Times New Roman"/>
                <w:b/>
                <w:szCs w:val="20"/>
                <w:lang w:eastAsia="de-DE"/>
              </w:rPr>
            </w:pPr>
            <w:r>
              <w:rPr>
                <w:rFonts w:eastAsia="Times New Roman"/>
                <w:b/>
                <w:szCs w:val="20"/>
                <w:lang w:eastAsia="de-DE"/>
              </w:rPr>
              <w:t>2.2.1d</w:t>
            </w:r>
            <w:r>
              <w:rPr>
                <w:rFonts w:eastAsia="Times New Roman"/>
                <w:b/>
                <w:szCs w:val="20"/>
                <w:lang w:eastAsia="de-DE"/>
              </w:rPr>
              <w:tab/>
              <w:t>Problempatienten</w:t>
            </w:r>
          </w:p>
          <w:p w14:paraId="4FFA6DB6" w14:textId="77777777" w:rsidR="00767182" w:rsidRDefault="00767182" w:rsidP="00D871E6">
            <w:pPr>
              <w:jc w:val="both"/>
              <w:outlineLvl w:val="3"/>
              <w:rPr>
                <w:rFonts w:eastAsia="Times New Roman"/>
                <w:b/>
                <w:szCs w:val="20"/>
                <w:lang w:eastAsia="de-DE"/>
              </w:rPr>
            </w:pPr>
          </w:p>
          <w:p w14:paraId="554FC086" w14:textId="77777777" w:rsidR="00767182" w:rsidRDefault="00767182" w:rsidP="00D871E6">
            <w:pPr>
              <w:pStyle w:val="EinfacherAbsatz"/>
              <w:spacing w:line="240" w:lineRule="auto"/>
              <w:rPr>
                <w:rFonts w:ascii="Arial" w:hAnsi="Arial" w:cs="Arial"/>
                <w:sz w:val="20"/>
                <w:szCs w:val="20"/>
              </w:rPr>
            </w:pPr>
            <w:r w:rsidRPr="002B06AB">
              <w:rPr>
                <w:rFonts w:ascii="Arial" w:hAnsi="Arial" w:cs="Arial"/>
                <w:sz w:val="20"/>
                <w:szCs w:val="20"/>
              </w:rPr>
              <w:t xml:space="preserve">Identifikation von Problempatienten </w:t>
            </w:r>
            <w:r>
              <w:rPr>
                <w:rFonts w:ascii="Arial" w:hAnsi="Arial" w:cs="Arial"/>
                <w:sz w:val="20"/>
                <w:szCs w:val="20"/>
              </w:rPr>
              <w:t xml:space="preserve">(z. B. </w:t>
            </w:r>
            <w:proofErr w:type="spellStart"/>
            <w:r>
              <w:rPr>
                <w:rFonts w:ascii="Arial" w:hAnsi="Arial" w:cs="Arial"/>
                <w:sz w:val="20"/>
                <w:szCs w:val="20"/>
              </w:rPr>
              <w:t>Antikoagolation</w:t>
            </w:r>
            <w:proofErr w:type="spellEnd"/>
            <w:r>
              <w:rPr>
                <w:rFonts w:ascii="Arial" w:hAnsi="Arial" w:cs="Arial"/>
                <w:sz w:val="20"/>
                <w:szCs w:val="20"/>
              </w:rPr>
              <w:t>, Verschluss zentraler Venen, KM- und andere Allergien, …)</w:t>
            </w:r>
            <w:r w:rsidR="00D50121">
              <w:rPr>
                <w:rFonts w:ascii="Arial" w:hAnsi="Arial" w:cs="Arial"/>
                <w:sz w:val="20"/>
                <w:szCs w:val="20"/>
              </w:rPr>
              <w:t>:</w:t>
            </w:r>
          </w:p>
          <w:p w14:paraId="6F99B39C" w14:textId="77777777" w:rsidR="00767182" w:rsidRPr="003431A6" w:rsidRDefault="00767182" w:rsidP="00767182">
            <w:pPr>
              <w:pStyle w:val="Listenabsatz"/>
              <w:numPr>
                <w:ilvl w:val="0"/>
                <w:numId w:val="32"/>
              </w:numPr>
              <w:contextualSpacing/>
              <w:jc w:val="both"/>
              <w:rPr>
                <w:rFonts w:cs="Arial"/>
                <w:szCs w:val="20"/>
              </w:rPr>
            </w:pPr>
            <w:r w:rsidRPr="003431A6">
              <w:rPr>
                <w:rFonts w:cs="Arial"/>
                <w:szCs w:val="20"/>
              </w:rPr>
              <w:t>Beschreibung der lokalen Strukturen, Daten und Abläufe</w:t>
            </w:r>
          </w:p>
        </w:tc>
      </w:tr>
      <w:tr w:rsidR="00767182" w:rsidRPr="00EB07D2" w14:paraId="086F99CE"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445E505"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1E3B0212"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3C6C3506"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8CB2CAD" w14:textId="77777777" w:rsidR="00767182" w:rsidRDefault="00767182" w:rsidP="00FA2E93">
      <w:pPr>
        <w:rPr>
          <w:szCs w:val="20"/>
        </w:rPr>
      </w:pPr>
    </w:p>
    <w:p w14:paraId="057DD546"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03D4EDF3" w14:textId="77777777" w:rsidTr="00D871E6">
        <w:tc>
          <w:tcPr>
            <w:tcW w:w="5000" w:type="pct"/>
            <w:tcBorders>
              <w:top w:val="single" w:sz="4" w:space="0" w:color="auto"/>
            </w:tcBorders>
            <w:shd w:val="clear" w:color="auto" w:fill="E6E6E6"/>
          </w:tcPr>
          <w:p w14:paraId="476B8B89"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179832D9" w14:textId="77777777" w:rsidTr="00D871E6">
        <w:tc>
          <w:tcPr>
            <w:tcW w:w="5000" w:type="pct"/>
            <w:tcMar>
              <w:top w:w="57" w:type="dxa"/>
              <w:bottom w:w="57" w:type="dxa"/>
            </w:tcMar>
          </w:tcPr>
          <w:p w14:paraId="1AB93B54" w14:textId="77777777" w:rsidR="00767182" w:rsidRDefault="00767182" w:rsidP="00D871E6">
            <w:pPr>
              <w:jc w:val="both"/>
              <w:outlineLvl w:val="3"/>
              <w:rPr>
                <w:rFonts w:eastAsia="Times New Roman"/>
                <w:b/>
                <w:szCs w:val="20"/>
                <w:lang w:eastAsia="de-DE"/>
              </w:rPr>
            </w:pPr>
            <w:r>
              <w:rPr>
                <w:rFonts w:eastAsia="Times New Roman"/>
                <w:b/>
                <w:szCs w:val="20"/>
                <w:lang w:eastAsia="de-DE"/>
              </w:rPr>
              <w:t>2.2.1e</w:t>
            </w:r>
            <w:r>
              <w:rPr>
                <w:rFonts w:eastAsia="Times New Roman"/>
                <w:b/>
                <w:szCs w:val="20"/>
                <w:lang w:eastAsia="de-DE"/>
              </w:rPr>
              <w:tab/>
            </w:r>
            <w:r w:rsidR="00D50121">
              <w:rPr>
                <w:rFonts w:eastAsia="Times New Roman"/>
                <w:b/>
                <w:szCs w:val="20"/>
                <w:lang w:eastAsia="de-DE"/>
              </w:rPr>
              <w:t xml:space="preserve">Revisionen zum </w:t>
            </w:r>
            <w:r>
              <w:rPr>
                <w:rFonts w:eastAsia="Times New Roman"/>
                <w:b/>
                <w:szCs w:val="20"/>
                <w:lang w:eastAsia="de-DE"/>
              </w:rPr>
              <w:t>Erhalt des Gefäßzugangs</w:t>
            </w:r>
          </w:p>
          <w:p w14:paraId="4F25B3E5" w14:textId="77777777" w:rsidR="00767182" w:rsidRDefault="00767182" w:rsidP="00D871E6">
            <w:pPr>
              <w:jc w:val="both"/>
              <w:outlineLvl w:val="3"/>
              <w:rPr>
                <w:rFonts w:eastAsia="Times New Roman"/>
                <w:b/>
                <w:szCs w:val="20"/>
                <w:lang w:eastAsia="de-DE"/>
              </w:rPr>
            </w:pPr>
          </w:p>
          <w:p w14:paraId="747342BD" w14:textId="77777777" w:rsidR="00767182" w:rsidRPr="00604BE9" w:rsidRDefault="00767182" w:rsidP="00D871E6">
            <w:pPr>
              <w:jc w:val="both"/>
              <w:rPr>
                <w:rFonts w:cs="Arial"/>
                <w:szCs w:val="20"/>
              </w:rPr>
            </w:pPr>
            <w:r w:rsidRPr="00604BE9">
              <w:rPr>
                <w:rFonts w:cs="Arial"/>
                <w:szCs w:val="20"/>
              </w:rPr>
              <w:t xml:space="preserve">Eingriffe bei Revisionen zum Erhalt des </w:t>
            </w:r>
            <w:proofErr w:type="gramStart"/>
            <w:r w:rsidRPr="00604BE9">
              <w:rPr>
                <w:rFonts w:cs="Arial"/>
                <w:szCs w:val="20"/>
              </w:rPr>
              <w:t xml:space="preserve">Gefäßzugangs </w:t>
            </w:r>
            <w:r w:rsidR="00D50121">
              <w:rPr>
                <w:rFonts w:cs="Arial"/>
                <w:szCs w:val="20"/>
              </w:rPr>
              <w:t>:</w:t>
            </w:r>
            <w:proofErr w:type="gramEnd"/>
          </w:p>
          <w:p w14:paraId="04D431BE" w14:textId="77777777" w:rsidR="00767182" w:rsidRPr="003B5453" w:rsidRDefault="00767182" w:rsidP="00767182">
            <w:pPr>
              <w:pStyle w:val="EinfacherAbsatz"/>
              <w:numPr>
                <w:ilvl w:val="0"/>
                <w:numId w:val="32"/>
              </w:numPr>
              <w:spacing w:line="240" w:lineRule="auto"/>
              <w:rPr>
                <w:rFonts w:ascii="Arial" w:hAnsi="Arial" w:cs="Arial"/>
                <w:sz w:val="20"/>
                <w:szCs w:val="20"/>
              </w:rPr>
            </w:pPr>
            <w:r>
              <w:rPr>
                <w:rFonts w:ascii="Arial" w:hAnsi="Arial" w:cs="Arial"/>
                <w:sz w:val="20"/>
                <w:szCs w:val="20"/>
              </w:rPr>
              <w:t xml:space="preserve">Anzahl und </w:t>
            </w:r>
            <w:r w:rsidRPr="003B5453">
              <w:rPr>
                <w:rFonts w:ascii="Arial" w:hAnsi="Arial" w:cs="Arial"/>
                <w:sz w:val="20"/>
                <w:szCs w:val="20"/>
              </w:rPr>
              <w:t xml:space="preserve">Daten zur Zeiterfassung zwischen der Vorstellung zur </w:t>
            </w:r>
            <w:r>
              <w:rPr>
                <w:rFonts w:ascii="Arial" w:hAnsi="Arial" w:cs="Arial"/>
                <w:sz w:val="20"/>
                <w:szCs w:val="20"/>
              </w:rPr>
              <w:t xml:space="preserve">Intervention </w:t>
            </w:r>
            <w:r>
              <w:rPr>
                <w:rFonts w:ascii="Arial" w:hAnsi="Arial" w:cs="Arial"/>
                <w:sz w:val="20"/>
                <w:szCs w:val="20"/>
              </w:rPr>
              <w:br/>
            </w:r>
            <w:r w:rsidRPr="003B5453">
              <w:rPr>
                <w:rFonts w:ascii="Arial" w:hAnsi="Arial" w:cs="Arial"/>
                <w:sz w:val="20"/>
                <w:szCs w:val="20"/>
              </w:rPr>
              <w:t>(bei Erstzertifizierung: mindestens letzte 3 Monate)</w:t>
            </w:r>
          </w:p>
          <w:p w14:paraId="5B84FAD9" w14:textId="77777777" w:rsidR="00767182" w:rsidRPr="003431A6" w:rsidRDefault="00767182" w:rsidP="00767182">
            <w:pPr>
              <w:pStyle w:val="Listenabsatz"/>
              <w:numPr>
                <w:ilvl w:val="0"/>
                <w:numId w:val="32"/>
              </w:numPr>
              <w:contextualSpacing/>
              <w:jc w:val="both"/>
              <w:rPr>
                <w:rFonts w:cs="Arial"/>
                <w:szCs w:val="20"/>
              </w:rPr>
            </w:pPr>
            <w:r w:rsidRPr="003B5453">
              <w:rPr>
                <w:rFonts w:cs="Arial"/>
                <w:szCs w:val="20"/>
              </w:rPr>
              <w:t>Beschreibung der lokalen Strukturen und Abläufe</w:t>
            </w:r>
          </w:p>
        </w:tc>
      </w:tr>
      <w:tr w:rsidR="00767182" w:rsidRPr="00EB07D2" w14:paraId="628FBEC0"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4E36468"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6AE1A4D1"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3F95A4D7"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r w:rsidR="00767182" w:rsidRPr="00EB07D2" w14:paraId="6BF14D98" w14:textId="77777777" w:rsidTr="00D871E6">
        <w:tc>
          <w:tcPr>
            <w:tcW w:w="5000" w:type="pct"/>
            <w:tcBorders>
              <w:top w:val="single" w:sz="4" w:space="0" w:color="auto"/>
            </w:tcBorders>
            <w:shd w:val="clear" w:color="auto" w:fill="E6E6E6"/>
          </w:tcPr>
          <w:p w14:paraId="6D7CE886"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lastRenderedPageBreak/>
              <w:t>Anforderung</w:t>
            </w:r>
          </w:p>
        </w:tc>
      </w:tr>
      <w:tr w:rsidR="00767182" w:rsidRPr="00EB07D2" w14:paraId="65C794F3" w14:textId="77777777" w:rsidTr="00D871E6">
        <w:tc>
          <w:tcPr>
            <w:tcW w:w="5000" w:type="pct"/>
            <w:tcMar>
              <w:top w:w="57" w:type="dxa"/>
              <w:bottom w:w="57" w:type="dxa"/>
            </w:tcMar>
          </w:tcPr>
          <w:p w14:paraId="233AB63C" w14:textId="77777777" w:rsidR="00767182" w:rsidRDefault="00767182" w:rsidP="00D871E6">
            <w:pPr>
              <w:jc w:val="both"/>
              <w:outlineLvl w:val="3"/>
              <w:rPr>
                <w:rFonts w:eastAsia="Times New Roman"/>
                <w:b/>
                <w:szCs w:val="20"/>
                <w:lang w:eastAsia="de-DE"/>
              </w:rPr>
            </w:pPr>
            <w:r>
              <w:rPr>
                <w:rFonts w:eastAsia="Times New Roman"/>
                <w:b/>
                <w:szCs w:val="20"/>
                <w:lang w:eastAsia="de-DE"/>
              </w:rPr>
              <w:t>2.2.1f</w:t>
            </w:r>
            <w:r>
              <w:rPr>
                <w:rFonts w:eastAsia="Times New Roman"/>
                <w:b/>
                <w:szCs w:val="20"/>
                <w:lang w:eastAsia="de-DE"/>
              </w:rPr>
              <w:tab/>
              <w:t>Notfälle</w:t>
            </w:r>
          </w:p>
          <w:p w14:paraId="1E6DD292" w14:textId="77777777" w:rsidR="00767182" w:rsidRDefault="00767182" w:rsidP="00D871E6">
            <w:pPr>
              <w:jc w:val="both"/>
              <w:outlineLvl w:val="3"/>
              <w:rPr>
                <w:rFonts w:eastAsia="Times New Roman"/>
                <w:b/>
                <w:szCs w:val="20"/>
                <w:lang w:eastAsia="de-DE"/>
              </w:rPr>
            </w:pPr>
          </w:p>
          <w:p w14:paraId="7633FC69" w14:textId="77777777" w:rsidR="00767182" w:rsidRPr="00604BE9" w:rsidRDefault="00767182" w:rsidP="00D871E6">
            <w:pPr>
              <w:jc w:val="both"/>
              <w:rPr>
                <w:rFonts w:cs="Arial"/>
                <w:szCs w:val="20"/>
              </w:rPr>
            </w:pPr>
            <w:r w:rsidRPr="00604BE9">
              <w:rPr>
                <w:rFonts w:cs="Arial"/>
                <w:szCs w:val="20"/>
              </w:rPr>
              <w:t xml:space="preserve">Eingriffe bei </w:t>
            </w:r>
            <w:r>
              <w:rPr>
                <w:rFonts w:cs="Arial"/>
                <w:szCs w:val="20"/>
              </w:rPr>
              <w:t>Notfällen (</w:t>
            </w:r>
            <w:proofErr w:type="spellStart"/>
            <w:r>
              <w:rPr>
                <w:rFonts w:cs="Arial"/>
                <w:szCs w:val="20"/>
              </w:rPr>
              <w:t>Shuntverschluss</w:t>
            </w:r>
            <w:proofErr w:type="spellEnd"/>
            <w:r>
              <w:rPr>
                <w:rFonts w:cs="Arial"/>
                <w:szCs w:val="20"/>
              </w:rPr>
              <w:t>)</w:t>
            </w:r>
            <w:r w:rsidR="00880546">
              <w:rPr>
                <w:rFonts w:cs="Arial"/>
                <w:szCs w:val="20"/>
              </w:rPr>
              <w:t>:</w:t>
            </w:r>
          </w:p>
          <w:p w14:paraId="43672C06" w14:textId="77777777" w:rsidR="00767182" w:rsidRPr="006167D3" w:rsidRDefault="00767182" w:rsidP="00767182">
            <w:pPr>
              <w:pStyle w:val="EinfacherAbsatz"/>
              <w:numPr>
                <w:ilvl w:val="0"/>
                <w:numId w:val="32"/>
              </w:numPr>
              <w:spacing w:line="240" w:lineRule="auto"/>
              <w:rPr>
                <w:rFonts w:ascii="Arial" w:hAnsi="Arial" w:cs="Arial"/>
                <w:sz w:val="20"/>
                <w:szCs w:val="20"/>
              </w:rPr>
            </w:pPr>
            <w:r>
              <w:rPr>
                <w:rFonts w:ascii="Arial" w:hAnsi="Arial" w:cs="Arial"/>
                <w:sz w:val="20"/>
                <w:szCs w:val="20"/>
              </w:rPr>
              <w:t xml:space="preserve">Anzahl und </w:t>
            </w:r>
            <w:r w:rsidRPr="006167D3">
              <w:rPr>
                <w:rFonts w:ascii="Arial" w:hAnsi="Arial" w:cs="Arial"/>
                <w:sz w:val="20"/>
                <w:szCs w:val="20"/>
              </w:rPr>
              <w:t xml:space="preserve">Daten zur Zeiterfassung zwischen der Vorstellung zur </w:t>
            </w:r>
            <w:r>
              <w:rPr>
                <w:rFonts w:ascii="Arial" w:hAnsi="Arial" w:cs="Arial"/>
                <w:sz w:val="20"/>
                <w:szCs w:val="20"/>
              </w:rPr>
              <w:t xml:space="preserve">Intervention </w:t>
            </w:r>
            <w:r>
              <w:rPr>
                <w:rFonts w:ascii="Arial" w:hAnsi="Arial" w:cs="Arial"/>
                <w:sz w:val="20"/>
                <w:szCs w:val="20"/>
              </w:rPr>
              <w:br/>
            </w:r>
            <w:r w:rsidRPr="006167D3">
              <w:rPr>
                <w:rFonts w:ascii="Arial" w:hAnsi="Arial" w:cs="Arial"/>
                <w:sz w:val="20"/>
                <w:szCs w:val="20"/>
              </w:rPr>
              <w:t>(bei Erstzertifizierung: mindestens letzte 3 Monate)</w:t>
            </w:r>
          </w:p>
          <w:p w14:paraId="6810C0F6" w14:textId="77777777" w:rsidR="00767182" w:rsidRPr="003431A6" w:rsidRDefault="00767182" w:rsidP="00767182">
            <w:pPr>
              <w:pStyle w:val="Listenabsatz"/>
              <w:numPr>
                <w:ilvl w:val="0"/>
                <w:numId w:val="32"/>
              </w:numPr>
              <w:contextualSpacing/>
              <w:jc w:val="both"/>
              <w:rPr>
                <w:rFonts w:cs="Arial"/>
                <w:szCs w:val="20"/>
              </w:rPr>
            </w:pPr>
            <w:r w:rsidRPr="006167D3">
              <w:rPr>
                <w:rFonts w:cs="Arial"/>
                <w:szCs w:val="20"/>
              </w:rPr>
              <w:t>Beschreibung der lokalen Strukturen und Abläufe</w:t>
            </w:r>
          </w:p>
        </w:tc>
      </w:tr>
      <w:tr w:rsidR="00767182" w:rsidRPr="00EB07D2" w14:paraId="7F307D14"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4AA2A96"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39B0F189"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23B5823"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42EDECD" w14:textId="77777777" w:rsidR="00767182" w:rsidRDefault="00767182" w:rsidP="00FA2E93">
      <w:pPr>
        <w:rPr>
          <w:szCs w:val="20"/>
        </w:rPr>
      </w:pPr>
    </w:p>
    <w:p w14:paraId="25263AA3" w14:textId="77777777" w:rsidR="00767182" w:rsidRDefault="00767182" w:rsidP="00FA2E93">
      <w:pPr>
        <w:rPr>
          <w:szCs w:val="20"/>
        </w:rPr>
      </w:pPr>
    </w:p>
    <w:p w14:paraId="46A442BA" w14:textId="77777777" w:rsidR="00767182" w:rsidRPr="00767182" w:rsidRDefault="00767182" w:rsidP="00106C6C">
      <w:pPr>
        <w:pStyle w:val="berschrift3"/>
        <w:numPr>
          <w:ilvl w:val="0"/>
          <w:numId w:val="0"/>
        </w:numPr>
        <w:ind w:left="360" w:hanging="360"/>
      </w:pPr>
      <w:bookmarkStart w:id="31" w:name="_Toc491095856"/>
      <w:bookmarkStart w:id="32" w:name="_Toc491869254"/>
      <w:r w:rsidRPr="00767182">
        <w:t xml:space="preserve">2.2.2 </w:t>
      </w:r>
      <w:proofErr w:type="spellStart"/>
      <w:r w:rsidRPr="00767182">
        <w:t>Shuntoperateure</w:t>
      </w:r>
      <w:bookmarkEnd w:id="31"/>
      <w:bookmarkEnd w:id="32"/>
      <w:proofErr w:type="spellEnd"/>
    </w:p>
    <w:p w14:paraId="26A0A64C"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767182" w:rsidRPr="00EB07D2" w14:paraId="54AA8C73" w14:textId="77777777" w:rsidTr="00D871E6">
        <w:tc>
          <w:tcPr>
            <w:tcW w:w="5000" w:type="pct"/>
            <w:tcBorders>
              <w:top w:val="single" w:sz="4" w:space="0" w:color="auto"/>
            </w:tcBorders>
            <w:shd w:val="clear" w:color="auto" w:fill="E6E6E6"/>
          </w:tcPr>
          <w:p w14:paraId="7C188B72" w14:textId="77777777" w:rsidR="00767182" w:rsidRPr="00EB07D2" w:rsidRDefault="00767182" w:rsidP="00D871E6">
            <w:pPr>
              <w:jc w:val="center"/>
              <w:rPr>
                <w:rFonts w:eastAsia="Times New Roman" w:cs="Arial"/>
                <w:b/>
                <w:szCs w:val="20"/>
                <w:lang w:eastAsia="de-DE"/>
              </w:rPr>
            </w:pPr>
            <w:r>
              <w:rPr>
                <w:rFonts w:eastAsia="Times New Roman" w:cs="Arial"/>
                <w:b/>
                <w:szCs w:val="20"/>
                <w:lang w:eastAsia="de-DE"/>
              </w:rPr>
              <w:t>Anforderung</w:t>
            </w:r>
          </w:p>
        </w:tc>
      </w:tr>
      <w:tr w:rsidR="00767182" w:rsidRPr="00EB07D2" w14:paraId="5048A0A7" w14:textId="77777777" w:rsidTr="00D871E6">
        <w:tc>
          <w:tcPr>
            <w:tcW w:w="5000" w:type="pct"/>
            <w:tcMar>
              <w:top w:w="57" w:type="dxa"/>
              <w:bottom w:w="57" w:type="dxa"/>
            </w:tcMar>
          </w:tcPr>
          <w:p w14:paraId="2DDAF151" w14:textId="77777777" w:rsidR="00767182" w:rsidRDefault="00767182" w:rsidP="00D871E6">
            <w:pPr>
              <w:jc w:val="both"/>
              <w:outlineLvl w:val="3"/>
              <w:rPr>
                <w:rFonts w:eastAsia="Times New Roman"/>
                <w:b/>
                <w:szCs w:val="20"/>
                <w:lang w:eastAsia="de-DE"/>
              </w:rPr>
            </w:pPr>
            <w:r>
              <w:rPr>
                <w:rFonts w:eastAsia="Times New Roman"/>
                <w:b/>
                <w:szCs w:val="20"/>
                <w:lang w:eastAsia="de-DE"/>
              </w:rPr>
              <w:t>2.2.2a</w:t>
            </w:r>
            <w:r>
              <w:rPr>
                <w:rFonts w:eastAsia="Times New Roman"/>
                <w:b/>
                <w:szCs w:val="20"/>
                <w:lang w:eastAsia="de-DE"/>
              </w:rPr>
              <w:tab/>
            </w:r>
            <w:proofErr w:type="spellStart"/>
            <w:r w:rsidRPr="00197629">
              <w:rPr>
                <w:rFonts w:eastAsia="Times New Roman"/>
                <w:b/>
                <w:szCs w:val="20"/>
                <w:lang w:eastAsia="de-DE"/>
              </w:rPr>
              <w:t>Shuntoperateure</w:t>
            </w:r>
            <w:proofErr w:type="spellEnd"/>
          </w:p>
          <w:p w14:paraId="43688C96" w14:textId="77777777" w:rsidR="00767182" w:rsidRDefault="00767182" w:rsidP="00D871E6">
            <w:pPr>
              <w:jc w:val="both"/>
              <w:outlineLvl w:val="3"/>
              <w:rPr>
                <w:rFonts w:eastAsia="Times New Roman"/>
                <w:b/>
                <w:szCs w:val="20"/>
                <w:lang w:eastAsia="de-DE"/>
              </w:rPr>
            </w:pPr>
          </w:p>
          <w:p w14:paraId="1CE6405E" w14:textId="77777777" w:rsidR="00767182" w:rsidRPr="00197629" w:rsidRDefault="00767182" w:rsidP="00767182">
            <w:pPr>
              <w:pStyle w:val="Listenabsatz"/>
              <w:numPr>
                <w:ilvl w:val="0"/>
                <w:numId w:val="33"/>
              </w:numPr>
              <w:contextualSpacing/>
              <w:jc w:val="both"/>
              <w:rPr>
                <w:rFonts w:cs="Arial"/>
                <w:szCs w:val="20"/>
              </w:rPr>
            </w:pPr>
            <w:r w:rsidRPr="00197629">
              <w:rPr>
                <w:rFonts w:cs="Arial"/>
                <w:szCs w:val="20"/>
              </w:rPr>
              <w:t xml:space="preserve">Mindestens zwei erfahrene </w:t>
            </w:r>
            <w:proofErr w:type="spellStart"/>
            <w:r w:rsidRPr="00197629">
              <w:rPr>
                <w:rFonts w:cs="Arial"/>
                <w:szCs w:val="20"/>
              </w:rPr>
              <w:t>Shuntoperateure</w:t>
            </w:r>
            <w:proofErr w:type="spellEnd"/>
            <w:r w:rsidR="002C082E">
              <w:rPr>
                <w:rFonts w:cs="Arial"/>
                <w:szCs w:val="20"/>
              </w:rPr>
              <w:t xml:space="preserve"> und eine Gewährleistung der 24/7-Versorgung.</w:t>
            </w:r>
          </w:p>
          <w:p w14:paraId="484022E0" w14:textId="77777777" w:rsidR="00767182" w:rsidRPr="00197629" w:rsidRDefault="00767182" w:rsidP="00767182">
            <w:pPr>
              <w:pStyle w:val="Listenabsatz"/>
              <w:numPr>
                <w:ilvl w:val="0"/>
                <w:numId w:val="33"/>
              </w:numPr>
              <w:contextualSpacing/>
              <w:jc w:val="both"/>
              <w:rPr>
                <w:rFonts w:cs="Arial"/>
                <w:szCs w:val="20"/>
              </w:rPr>
            </w:pPr>
            <w:proofErr w:type="spellStart"/>
            <w:r w:rsidRPr="00197629">
              <w:rPr>
                <w:rFonts w:cs="Arial"/>
                <w:szCs w:val="20"/>
              </w:rPr>
              <w:t>Shuntoperateure</w:t>
            </w:r>
            <w:proofErr w:type="spellEnd"/>
            <w:r w:rsidRPr="00197629">
              <w:rPr>
                <w:rFonts w:cs="Arial"/>
                <w:szCs w:val="20"/>
              </w:rPr>
              <w:t xml:space="preserve"> sind namentlich zu benennen (mit Angabe der Anzahl und Art der operierten Shunts sowie dem Operationszeitpunkt (letzte 10 Jahre vor dem Berichtsjahr))</w:t>
            </w:r>
          </w:p>
          <w:p w14:paraId="5F86C536" w14:textId="77777777" w:rsidR="00767182" w:rsidRPr="003431A6" w:rsidRDefault="00767182" w:rsidP="00767182">
            <w:pPr>
              <w:pStyle w:val="Listenabsatz"/>
              <w:numPr>
                <w:ilvl w:val="0"/>
                <w:numId w:val="32"/>
              </w:numPr>
              <w:contextualSpacing/>
              <w:jc w:val="both"/>
              <w:rPr>
                <w:rFonts w:cs="Arial"/>
                <w:szCs w:val="20"/>
              </w:rPr>
            </w:pPr>
            <w:r w:rsidRPr="00197629">
              <w:rPr>
                <w:rFonts w:cs="Arial"/>
                <w:szCs w:val="20"/>
              </w:rPr>
              <w:t>Beschreibung der lokalen Struktur</w:t>
            </w:r>
          </w:p>
        </w:tc>
      </w:tr>
      <w:tr w:rsidR="00767182" w:rsidRPr="00EB07D2" w14:paraId="1E370DA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D480010" w14:textId="77777777" w:rsidR="00767182" w:rsidRPr="00EB07D2" w:rsidRDefault="00767182"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767182" w:rsidRPr="00EB07D2" w14:paraId="4856ECE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4114719A" w14:textId="77777777" w:rsidR="00767182" w:rsidRPr="00EB07D2" w:rsidRDefault="00767182"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9CBFA9E" w14:textId="77777777" w:rsidR="00767182" w:rsidRDefault="00767182" w:rsidP="00FA2E93">
      <w:pPr>
        <w:rPr>
          <w:szCs w:val="20"/>
        </w:rPr>
      </w:pPr>
    </w:p>
    <w:p w14:paraId="315A53EB" w14:textId="77777777" w:rsidR="00767182" w:rsidRDefault="00767182"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9A24887" w14:textId="77777777" w:rsidTr="00D871E6">
        <w:tc>
          <w:tcPr>
            <w:tcW w:w="5000" w:type="pct"/>
            <w:tcBorders>
              <w:top w:val="single" w:sz="4" w:space="0" w:color="auto"/>
            </w:tcBorders>
            <w:shd w:val="clear" w:color="auto" w:fill="E6E6E6"/>
          </w:tcPr>
          <w:p w14:paraId="71523403"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30F60EAF" w14:textId="77777777" w:rsidTr="00D871E6">
        <w:tc>
          <w:tcPr>
            <w:tcW w:w="5000" w:type="pct"/>
            <w:tcMar>
              <w:top w:w="57" w:type="dxa"/>
              <w:bottom w:w="57" w:type="dxa"/>
            </w:tcMar>
          </w:tcPr>
          <w:p w14:paraId="61C5638B" w14:textId="77777777" w:rsidR="00F46CDF" w:rsidRDefault="00F46CDF" w:rsidP="00D871E6">
            <w:pPr>
              <w:jc w:val="both"/>
              <w:outlineLvl w:val="3"/>
              <w:rPr>
                <w:rFonts w:eastAsia="Times New Roman"/>
                <w:b/>
                <w:szCs w:val="20"/>
                <w:lang w:eastAsia="de-DE"/>
              </w:rPr>
            </w:pPr>
            <w:r>
              <w:rPr>
                <w:rFonts w:eastAsia="Times New Roman"/>
                <w:b/>
                <w:szCs w:val="20"/>
                <w:lang w:eastAsia="de-DE"/>
              </w:rPr>
              <w:t>2.2.2b</w:t>
            </w:r>
            <w:r>
              <w:rPr>
                <w:rFonts w:eastAsia="Times New Roman"/>
                <w:b/>
                <w:szCs w:val="20"/>
                <w:lang w:eastAsia="de-DE"/>
              </w:rPr>
              <w:tab/>
            </w:r>
            <w:proofErr w:type="spellStart"/>
            <w:r w:rsidRPr="00197629">
              <w:rPr>
                <w:rFonts w:eastAsia="Times New Roman"/>
                <w:b/>
                <w:szCs w:val="20"/>
                <w:lang w:eastAsia="de-DE"/>
              </w:rPr>
              <w:t>Shuntoperateure</w:t>
            </w:r>
            <w:proofErr w:type="spellEnd"/>
          </w:p>
          <w:p w14:paraId="6C88B91D" w14:textId="77777777" w:rsidR="00F46CDF" w:rsidRDefault="00F46CDF" w:rsidP="00D871E6">
            <w:pPr>
              <w:jc w:val="both"/>
              <w:outlineLvl w:val="3"/>
              <w:rPr>
                <w:rFonts w:eastAsia="Times New Roman"/>
                <w:b/>
                <w:szCs w:val="20"/>
                <w:lang w:eastAsia="de-DE"/>
              </w:rPr>
            </w:pPr>
          </w:p>
          <w:p w14:paraId="543283C5" w14:textId="77777777" w:rsidR="00F46CDF" w:rsidRPr="003431A6" w:rsidRDefault="00F46CDF" w:rsidP="00F46CDF">
            <w:pPr>
              <w:pStyle w:val="Listenabsatz"/>
              <w:numPr>
                <w:ilvl w:val="0"/>
                <w:numId w:val="33"/>
              </w:numPr>
              <w:contextualSpacing/>
              <w:jc w:val="both"/>
              <w:rPr>
                <w:rFonts w:cs="Arial"/>
                <w:szCs w:val="20"/>
              </w:rPr>
            </w:pPr>
            <w:r w:rsidRPr="00197629">
              <w:rPr>
                <w:rFonts w:cs="Arial"/>
                <w:szCs w:val="20"/>
              </w:rPr>
              <w:t>Nachweis über durchgeführte Eingriffe im Berichtsjahr mit Differenzierung der OP (Erstanlage/Revision)</w:t>
            </w:r>
          </w:p>
        </w:tc>
      </w:tr>
      <w:tr w:rsidR="00F46CDF" w:rsidRPr="00EB07D2" w14:paraId="4E93D11B"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6A9E1B8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33D6E529"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7C9CD55"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562220F9" w14:textId="77777777" w:rsidR="00F46CDF" w:rsidRDefault="00F46CDF" w:rsidP="00FA2E93">
      <w:pPr>
        <w:rPr>
          <w:szCs w:val="20"/>
        </w:rPr>
      </w:pPr>
    </w:p>
    <w:p w14:paraId="7657CA71"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85D5253" w14:textId="77777777" w:rsidTr="00D871E6">
        <w:tc>
          <w:tcPr>
            <w:tcW w:w="5000" w:type="pct"/>
            <w:tcBorders>
              <w:top w:val="single" w:sz="4" w:space="0" w:color="auto"/>
            </w:tcBorders>
            <w:shd w:val="clear" w:color="auto" w:fill="E6E6E6"/>
          </w:tcPr>
          <w:p w14:paraId="20FE5706"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0EB0937D" w14:textId="77777777" w:rsidTr="00D871E6">
        <w:tc>
          <w:tcPr>
            <w:tcW w:w="5000" w:type="pct"/>
            <w:shd w:val="clear" w:color="auto" w:fill="8DB3E2"/>
            <w:tcMar>
              <w:top w:w="57" w:type="dxa"/>
              <w:bottom w:w="57" w:type="dxa"/>
            </w:tcMar>
          </w:tcPr>
          <w:p w14:paraId="0F2C2F7E" w14:textId="77777777" w:rsidR="00F46CDF" w:rsidRDefault="00F46CDF" w:rsidP="00F46CDF">
            <w:pPr>
              <w:jc w:val="both"/>
              <w:outlineLvl w:val="3"/>
              <w:rPr>
                <w:rFonts w:eastAsia="Times New Roman"/>
                <w:b/>
                <w:szCs w:val="20"/>
                <w:lang w:eastAsia="de-DE"/>
              </w:rPr>
            </w:pPr>
            <w:r>
              <w:rPr>
                <w:rFonts w:eastAsia="Times New Roman"/>
                <w:b/>
                <w:szCs w:val="20"/>
                <w:lang w:eastAsia="de-DE"/>
              </w:rPr>
              <w:t>2.2.2c</w:t>
            </w:r>
            <w:r>
              <w:rPr>
                <w:rFonts w:eastAsia="Times New Roman"/>
                <w:b/>
                <w:szCs w:val="20"/>
                <w:lang w:eastAsia="de-DE"/>
              </w:rPr>
              <w:tab/>
            </w:r>
            <w:proofErr w:type="spellStart"/>
            <w:r w:rsidRPr="00197629">
              <w:rPr>
                <w:rFonts w:eastAsia="Times New Roman"/>
                <w:b/>
                <w:szCs w:val="20"/>
                <w:lang w:eastAsia="de-DE"/>
              </w:rPr>
              <w:t>Shuntoperateure</w:t>
            </w:r>
            <w:proofErr w:type="spellEnd"/>
          </w:p>
          <w:p w14:paraId="2D26B97C" w14:textId="77777777" w:rsidR="00F46CDF" w:rsidRDefault="00F46CDF" w:rsidP="00F46CDF">
            <w:pPr>
              <w:jc w:val="both"/>
              <w:outlineLvl w:val="3"/>
              <w:rPr>
                <w:rFonts w:eastAsia="Times New Roman"/>
                <w:b/>
                <w:szCs w:val="20"/>
                <w:lang w:eastAsia="de-DE"/>
              </w:rPr>
            </w:pPr>
          </w:p>
          <w:p w14:paraId="41A6932D" w14:textId="77777777" w:rsidR="00F46CDF" w:rsidRPr="000E4A23" w:rsidRDefault="00F46CDF" w:rsidP="00F46CDF">
            <w:pPr>
              <w:pStyle w:val="berschrift4"/>
              <w:rPr>
                <w:rFonts w:eastAsia="Calibri" w:cs="Arial"/>
                <w:i w:val="0"/>
              </w:rPr>
            </w:pPr>
            <w:r w:rsidRPr="000E4A23">
              <w:rPr>
                <w:rFonts w:eastAsia="Calibri" w:cs="Arial"/>
                <w:i w:val="0"/>
              </w:rPr>
              <w:t xml:space="preserve">Bei Shunt-Referenzzentren ist die </w:t>
            </w:r>
            <w:proofErr w:type="spellStart"/>
            <w:r w:rsidRPr="000E4A23">
              <w:rPr>
                <w:rFonts w:eastAsia="Calibri" w:cs="Arial"/>
                <w:i w:val="0"/>
              </w:rPr>
              <w:t>Shuntexpertise</w:t>
            </w:r>
            <w:proofErr w:type="spellEnd"/>
            <w:r w:rsidRPr="000E4A23">
              <w:rPr>
                <w:rFonts w:eastAsia="Calibri" w:cs="Arial"/>
                <w:i w:val="0"/>
              </w:rPr>
              <w:t xml:space="preserve"> auc</w:t>
            </w:r>
            <w:r w:rsidR="00880546">
              <w:rPr>
                <w:rFonts w:eastAsia="Calibri" w:cs="Arial"/>
                <w:i w:val="0"/>
              </w:rPr>
              <w:t xml:space="preserve">h während der Rufbereitschaft / </w:t>
            </w:r>
            <w:r w:rsidRPr="000E4A23">
              <w:rPr>
                <w:rFonts w:eastAsia="Calibri" w:cs="Arial"/>
                <w:i w:val="0"/>
              </w:rPr>
              <w:t xml:space="preserve">Hintergrunddienste sicherzustellen. </w:t>
            </w:r>
          </w:p>
          <w:p w14:paraId="2E6909FA" w14:textId="77777777" w:rsidR="00F46CDF" w:rsidRPr="00880546" w:rsidRDefault="00F46CDF" w:rsidP="00F46CDF">
            <w:pPr>
              <w:jc w:val="both"/>
              <w:rPr>
                <w:rFonts w:eastAsia="Times New Roman" w:cs="Arial"/>
                <w:szCs w:val="20"/>
                <w:lang w:eastAsia="de-DE"/>
              </w:rPr>
            </w:pPr>
            <w:r w:rsidRPr="00880546">
              <w:rPr>
                <w:rFonts w:cs="Arial"/>
              </w:rPr>
              <w:t>Die Betrachtung der Situation erfolgt im Audit.</w:t>
            </w:r>
          </w:p>
        </w:tc>
      </w:tr>
      <w:tr w:rsidR="00F46CDF" w:rsidRPr="00EB07D2" w14:paraId="3514D4B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2716E9D2"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4C1D16F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B321A04"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3070A54" w14:textId="77777777" w:rsidR="00F46CDF" w:rsidRDefault="00F46CDF">
      <w:pPr>
        <w:rPr>
          <w:szCs w:val="20"/>
        </w:rPr>
      </w:pPr>
      <w:r>
        <w:rPr>
          <w:szCs w:val="20"/>
        </w:rPr>
        <w:br w:type="page"/>
      </w:r>
    </w:p>
    <w:p w14:paraId="1023F104" w14:textId="77777777" w:rsidR="00F46CDF" w:rsidRDefault="00F46CDF" w:rsidP="00F46CDF">
      <w:pPr>
        <w:pStyle w:val="berschrift3"/>
        <w:numPr>
          <w:ilvl w:val="0"/>
          <w:numId w:val="0"/>
        </w:numPr>
        <w:ind w:left="360" w:hanging="360"/>
      </w:pPr>
      <w:bookmarkStart w:id="33" w:name="_Toc491095857"/>
      <w:bookmarkStart w:id="34" w:name="_Toc491869255"/>
      <w:r w:rsidRPr="00F46CDF">
        <w:lastRenderedPageBreak/>
        <w:t xml:space="preserve">2.2.3 </w:t>
      </w:r>
      <w:proofErr w:type="spellStart"/>
      <w:r w:rsidRPr="00F46CDF">
        <w:t>Shuntchirurgie</w:t>
      </w:r>
      <w:bookmarkEnd w:id="33"/>
      <w:bookmarkEnd w:id="34"/>
      <w:proofErr w:type="spellEnd"/>
    </w:p>
    <w:p w14:paraId="4DE1D848"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E924525" w14:textId="77777777" w:rsidTr="00D871E6">
        <w:tc>
          <w:tcPr>
            <w:tcW w:w="5000" w:type="pct"/>
            <w:tcBorders>
              <w:top w:val="single" w:sz="4" w:space="0" w:color="auto"/>
            </w:tcBorders>
            <w:shd w:val="clear" w:color="auto" w:fill="E6E6E6"/>
          </w:tcPr>
          <w:p w14:paraId="6C3313FA"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1B4BCB32" w14:textId="77777777" w:rsidTr="00D871E6">
        <w:tc>
          <w:tcPr>
            <w:tcW w:w="5000" w:type="pct"/>
            <w:tcMar>
              <w:top w:w="57" w:type="dxa"/>
              <w:bottom w:w="57" w:type="dxa"/>
            </w:tcMar>
          </w:tcPr>
          <w:p w14:paraId="4C7388DD" w14:textId="77777777" w:rsidR="00F46CDF" w:rsidRDefault="00F46CDF" w:rsidP="00D871E6">
            <w:pPr>
              <w:jc w:val="both"/>
              <w:outlineLvl w:val="3"/>
              <w:rPr>
                <w:rFonts w:eastAsia="Times New Roman"/>
                <w:b/>
                <w:szCs w:val="20"/>
                <w:lang w:eastAsia="de-DE"/>
              </w:rPr>
            </w:pPr>
            <w:r>
              <w:rPr>
                <w:rFonts w:eastAsia="Times New Roman"/>
                <w:b/>
                <w:szCs w:val="20"/>
                <w:lang w:eastAsia="de-DE"/>
              </w:rPr>
              <w:t>2.2.3a</w:t>
            </w:r>
            <w:r>
              <w:rPr>
                <w:rFonts w:eastAsia="Times New Roman"/>
                <w:b/>
                <w:szCs w:val="20"/>
                <w:lang w:eastAsia="de-DE"/>
              </w:rPr>
              <w:tab/>
              <w:t>Chirurgische Notfall-Basisversorgung</w:t>
            </w:r>
          </w:p>
          <w:p w14:paraId="075659D6" w14:textId="77777777" w:rsidR="00F46CDF" w:rsidRDefault="00F46CDF" w:rsidP="00D871E6">
            <w:pPr>
              <w:jc w:val="both"/>
              <w:outlineLvl w:val="3"/>
              <w:rPr>
                <w:rFonts w:eastAsia="Times New Roman"/>
                <w:b/>
                <w:szCs w:val="20"/>
                <w:lang w:eastAsia="de-DE"/>
              </w:rPr>
            </w:pPr>
          </w:p>
          <w:p w14:paraId="16C1082A" w14:textId="77777777" w:rsidR="00F46CDF" w:rsidRPr="00052A22" w:rsidRDefault="00F46CDF" w:rsidP="00D871E6">
            <w:pPr>
              <w:jc w:val="both"/>
              <w:rPr>
                <w:rFonts w:cs="Arial"/>
                <w:szCs w:val="20"/>
              </w:rPr>
            </w:pPr>
            <w:r w:rsidRPr="00052A22">
              <w:rPr>
                <w:rFonts w:cs="Arial"/>
                <w:szCs w:val="20"/>
              </w:rPr>
              <w:t>Rund um die Uhr garantierte chirurgische Notfall-Basisversorgung</w:t>
            </w:r>
            <w:r w:rsidR="00880546">
              <w:rPr>
                <w:rFonts w:cs="Arial"/>
                <w:szCs w:val="20"/>
              </w:rPr>
              <w:t>:</w:t>
            </w:r>
          </w:p>
          <w:p w14:paraId="0662E730" w14:textId="77777777" w:rsidR="00F46CDF" w:rsidRPr="003431A6" w:rsidRDefault="00F46CDF" w:rsidP="00F46CDF">
            <w:pPr>
              <w:pStyle w:val="Listenabsatz"/>
              <w:numPr>
                <w:ilvl w:val="0"/>
                <w:numId w:val="33"/>
              </w:numPr>
              <w:contextualSpacing/>
              <w:jc w:val="both"/>
              <w:rPr>
                <w:rFonts w:cs="Arial"/>
                <w:szCs w:val="20"/>
              </w:rPr>
            </w:pPr>
            <w:r w:rsidRPr="00052A22">
              <w:rPr>
                <w:rFonts w:cs="Arial"/>
                <w:szCs w:val="20"/>
              </w:rPr>
              <w:t>Beschreibung der lokalen Strukturen und Abläufe</w:t>
            </w:r>
          </w:p>
        </w:tc>
      </w:tr>
      <w:tr w:rsidR="00F46CDF" w:rsidRPr="00EB07D2" w14:paraId="4B1C7E7D"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5BEFDD4"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2A8B327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F2D5E66"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91CD188" w14:textId="77777777" w:rsidR="00F46CDF" w:rsidRDefault="00F46CDF" w:rsidP="00FA2E93">
      <w:pPr>
        <w:rPr>
          <w:szCs w:val="20"/>
        </w:rPr>
      </w:pPr>
    </w:p>
    <w:p w14:paraId="219F2C5E"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2FA36954" w14:textId="77777777" w:rsidTr="00D871E6">
        <w:tc>
          <w:tcPr>
            <w:tcW w:w="5000" w:type="pct"/>
            <w:tcBorders>
              <w:top w:val="single" w:sz="4" w:space="0" w:color="auto"/>
            </w:tcBorders>
            <w:shd w:val="clear" w:color="auto" w:fill="E6E6E6"/>
          </w:tcPr>
          <w:p w14:paraId="7275E371"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10481259" w14:textId="77777777" w:rsidTr="00D871E6">
        <w:tc>
          <w:tcPr>
            <w:tcW w:w="5000" w:type="pct"/>
            <w:tcMar>
              <w:top w:w="57" w:type="dxa"/>
              <w:bottom w:w="57" w:type="dxa"/>
            </w:tcMar>
          </w:tcPr>
          <w:p w14:paraId="2B0C77FC" w14:textId="77777777" w:rsidR="00F46CDF" w:rsidRDefault="00F46CDF" w:rsidP="00D871E6">
            <w:pPr>
              <w:rPr>
                <w:rFonts w:eastAsia="Times New Roman"/>
                <w:b/>
                <w:szCs w:val="20"/>
                <w:lang w:eastAsia="de-DE"/>
              </w:rPr>
            </w:pPr>
            <w:r>
              <w:rPr>
                <w:rFonts w:eastAsia="Times New Roman"/>
                <w:b/>
                <w:szCs w:val="20"/>
                <w:lang w:eastAsia="de-DE"/>
              </w:rPr>
              <w:t>2.2.3b</w:t>
            </w:r>
            <w:r>
              <w:rPr>
                <w:rFonts w:eastAsia="Times New Roman"/>
                <w:b/>
                <w:szCs w:val="20"/>
                <w:lang w:eastAsia="de-DE"/>
              </w:rPr>
              <w:tab/>
              <w:t>Regeleingriffe</w:t>
            </w:r>
          </w:p>
          <w:p w14:paraId="1863C86E" w14:textId="77777777" w:rsidR="00F46CDF" w:rsidRPr="00A95DF3" w:rsidRDefault="00F46CDF" w:rsidP="00D871E6">
            <w:pPr>
              <w:rPr>
                <w:rFonts w:cs="Arial"/>
                <w:b/>
                <w:szCs w:val="20"/>
              </w:rPr>
            </w:pPr>
          </w:p>
          <w:p w14:paraId="470CDB2F" w14:textId="77777777" w:rsidR="00F46CDF" w:rsidRPr="00052A22" w:rsidRDefault="00F46CDF" w:rsidP="00D871E6">
            <w:pPr>
              <w:jc w:val="both"/>
              <w:rPr>
                <w:rFonts w:cs="Arial"/>
                <w:szCs w:val="20"/>
              </w:rPr>
            </w:pPr>
            <w:r w:rsidRPr="00A95DF3">
              <w:rPr>
                <w:rFonts w:cs="Arial"/>
                <w:szCs w:val="20"/>
              </w:rPr>
              <w:t xml:space="preserve">Für die </w:t>
            </w:r>
            <w:proofErr w:type="spellStart"/>
            <w:r w:rsidRPr="00A95DF3">
              <w:rPr>
                <w:rFonts w:cs="Arial"/>
                <w:szCs w:val="20"/>
              </w:rPr>
              <w:t>Shuntchirurgie</w:t>
            </w:r>
            <w:proofErr w:type="spellEnd"/>
            <w:r w:rsidRPr="00A95DF3">
              <w:rPr>
                <w:rFonts w:cs="Arial"/>
                <w:szCs w:val="20"/>
              </w:rPr>
              <w:t xml:space="preserve"> ausgewiesene OP-Kapazität für Regeleingriffe</w:t>
            </w:r>
            <w:r w:rsidR="00880546">
              <w:rPr>
                <w:rFonts w:cs="Arial"/>
                <w:szCs w:val="20"/>
              </w:rPr>
              <w:t>:</w:t>
            </w:r>
          </w:p>
          <w:p w14:paraId="53416EE4" w14:textId="77777777" w:rsidR="00F46CDF" w:rsidRPr="003431A6" w:rsidRDefault="00F46CDF" w:rsidP="00F46CDF">
            <w:pPr>
              <w:pStyle w:val="Listenabsatz"/>
              <w:numPr>
                <w:ilvl w:val="0"/>
                <w:numId w:val="33"/>
              </w:numPr>
              <w:contextualSpacing/>
              <w:jc w:val="both"/>
              <w:rPr>
                <w:rFonts w:cs="Arial"/>
                <w:szCs w:val="20"/>
              </w:rPr>
            </w:pPr>
            <w:r w:rsidRPr="00A95DF3">
              <w:rPr>
                <w:rFonts w:cs="Arial"/>
                <w:szCs w:val="20"/>
              </w:rPr>
              <w:t>Beschreibung der lokalen Strukturen und Abläufe</w:t>
            </w:r>
          </w:p>
        </w:tc>
      </w:tr>
      <w:tr w:rsidR="00F46CDF" w:rsidRPr="00EB07D2" w14:paraId="3DE8519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7F49AE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425C99E8"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48EB904"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5892FBF" w14:textId="77777777" w:rsidR="00F46CDF" w:rsidRDefault="00F46CDF" w:rsidP="00FA2E93">
      <w:pPr>
        <w:rPr>
          <w:szCs w:val="20"/>
        </w:rPr>
      </w:pPr>
    </w:p>
    <w:p w14:paraId="2AF9A3C1"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3F139F3" w14:textId="77777777" w:rsidTr="00D871E6">
        <w:tc>
          <w:tcPr>
            <w:tcW w:w="5000" w:type="pct"/>
            <w:tcBorders>
              <w:top w:val="single" w:sz="4" w:space="0" w:color="auto"/>
            </w:tcBorders>
            <w:shd w:val="clear" w:color="auto" w:fill="E6E6E6"/>
          </w:tcPr>
          <w:p w14:paraId="460BF635"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55FD6E2C" w14:textId="77777777" w:rsidTr="00D871E6">
        <w:tc>
          <w:tcPr>
            <w:tcW w:w="5000" w:type="pct"/>
            <w:tcMar>
              <w:top w:w="57" w:type="dxa"/>
              <w:bottom w:w="57" w:type="dxa"/>
            </w:tcMar>
          </w:tcPr>
          <w:p w14:paraId="6849124A" w14:textId="77777777" w:rsidR="00F46CDF" w:rsidRDefault="00F46CDF" w:rsidP="00D871E6">
            <w:pPr>
              <w:rPr>
                <w:rFonts w:eastAsia="Times New Roman"/>
                <w:b/>
                <w:szCs w:val="20"/>
                <w:lang w:eastAsia="de-DE"/>
              </w:rPr>
            </w:pPr>
            <w:r>
              <w:rPr>
                <w:rFonts w:eastAsia="Times New Roman"/>
                <w:b/>
                <w:szCs w:val="20"/>
                <w:lang w:eastAsia="de-DE"/>
              </w:rPr>
              <w:t>2.2.3c</w:t>
            </w:r>
            <w:r>
              <w:rPr>
                <w:rFonts w:eastAsia="Times New Roman"/>
                <w:b/>
                <w:szCs w:val="20"/>
                <w:lang w:eastAsia="de-DE"/>
              </w:rPr>
              <w:tab/>
              <w:t>Notfalleingriffe</w:t>
            </w:r>
          </w:p>
          <w:p w14:paraId="564F9A1E" w14:textId="77777777" w:rsidR="00F46CDF" w:rsidRPr="00A95DF3" w:rsidRDefault="00F46CDF" w:rsidP="00D871E6">
            <w:pPr>
              <w:rPr>
                <w:rFonts w:cs="Arial"/>
                <w:b/>
                <w:szCs w:val="20"/>
              </w:rPr>
            </w:pPr>
          </w:p>
          <w:p w14:paraId="46D846B1" w14:textId="77777777" w:rsidR="00F46CDF" w:rsidRPr="00052A22" w:rsidRDefault="00F46CDF" w:rsidP="00D871E6">
            <w:pPr>
              <w:jc w:val="both"/>
              <w:rPr>
                <w:rFonts w:cs="Arial"/>
                <w:szCs w:val="20"/>
              </w:rPr>
            </w:pPr>
            <w:r w:rsidRPr="006D5777">
              <w:rPr>
                <w:rFonts w:cs="Arial"/>
                <w:szCs w:val="20"/>
              </w:rPr>
              <w:t>Z</w:t>
            </w:r>
            <w:r>
              <w:rPr>
                <w:rFonts w:cs="Arial"/>
                <w:szCs w:val="20"/>
              </w:rPr>
              <w:t>ugriff auf OP-Kapazität für Not</w:t>
            </w:r>
            <w:r w:rsidRPr="006D5777">
              <w:rPr>
                <w:rFonts w:cs="Arial"/>
                <w:szCs w:val="20"/>
              </w:rPr>
              <w:t>falleingriffe</w:t>
            </w:r>
            <w:r w:rsidR="00880546">
              <w:rPr>
                <w:rFonts w:cs="Arial"/>
                <w:szCs w:val="20"/>
              </w:rPr>
              <w:t>:</w:t>
            </w:r>
          </w:p>
          <w:p w14:paraId="721CCD50" w14:textId="77777777" w:rsidR="00F46CDF" w:rsidRPr="003431A6" w:rsidRDefault="00F46CDF" w:rsidP="00F46CDF">
            <w:pPr>
              <w:pStyle w:val="Listenabsatz"/>
              <w:numPr>
                <w:ilvl w:val="0"/>
                <w:numId w:val="33"/>
              </w:numPr>
              <w:contextualSpacing/>
              <w:jc w:val="both"/>
              <w:rPr>
                <w:rFonts w:cs="Arial"/>
                <w:szCs w:val="20"/>
              </w:rPr>
            </w:pPr>
            <w:r w:rsidRPr="00A95DF3">
              <w:rPr>
                <w:rFonts w:cs="Arial"/>
                <w:szCs w:val="20"/>
              </w:rPr>
              <w:t>Beschreibung der lokalen Strukturen und Abläufe</w:t>
            </w:r>
          </w:p>
        </w:tc>
      </w:tr>
      <w:tr w:rsidR="00F46CDF" w:rsidRPr="00EB07D2" w14:paraId="0530CFF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6786E6A"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50CE6C4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3CA63F12"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A1DD337" w14:textId="77777777" w:rsidR="00F46CDF" w:rsidRDefault="00F46CDF" w:rsidP="00FA2E93">
      <w:pPr>
        <w:rPr>
          <w:szCs w:val="20"/>
        </w:rPr>
      </w:pPr>
    </w:p>
    <w:p w14:paraId="053CA785"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4C8AC5C3" w14:textId="77777777" w:rsidTr="00D871E6">
        <w:tc>
          <w:tcPr>
            <w:tcW w:w="5000" w:type="pct"/>
            <w:tcBorders>
              <w:top w:val="single" w:sz="4" w:space="0" w:color="auto"/>
            </w:tcBorders>
            <w:shd w:val="clear" w:color="auto" w:fill="E6E6E6"/>
          </w:tcPr>
          <w:p w14:paraId="02F3582F"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59BA3618" w14:textId="77777777" w:rsidTr="00D871E6">
        <w:tc>
          <w:tcPr>
            <w:tcW w:w="5000" w:type="pct"/>
            <w:tcMar>
              <w:top w:w="57" w:type="dxa"/>
              <w:bottom w:w="57" w:type="dxa"/>
            </w:tcMar>
          </w:tcPr>
          <w:p w14:paraId="02D196A6" w14:textId="77777777" w:rsidR="00F46CDF" w:rsidRPr="00A95DF3" w:rsidRDefault="00F46CDF" w:rsidP="00D871E6">
            <w:pPr>
              <w:rPr>
                <w:rFonts w:cs="Arial"/>
                <w:b/>
                <w:szCs w:val="20"/>
              </w:rPr>
            </w:pPr>
            <w:r>
              <w:rPr>
                <w:rFonts w:eastAsia="Times New Roman"/>
                <w:b/>
                <w:szCs w:val="20"/>
                <w:lang w:eastAsia="de-DE"/>
              </w:rPr>
              <w:t>2.2.3d</w:t>
            </w:r>
            <w:r>
              <w:rPr>
                <w:rFonts w:eastAsia="Times New Roman"/>
                <w:b/>
                <w:szCs w:val="20"/>
                <w:lang w:eastAsia="de-DE"/>
              </w:rPr>
              <w:tab/>
              <w:t>Intraoperative Angiographie</w:t>
            </w:r>
          </w:p>
          <w:p w14:paraId="3D8D0964" w14:textId="77777777" w:rsidR="00F46CDF" w:rsidRDefault="00F46CDF" w:rsidP="00F46CDF">
            <w:pPr>
              <w:contextualSpacing/>
              <w:jc w:val="both"/>
              <w:rPr>
                <w:rFonts w:cs="Arial"/>
                <w:szCs w:val="20"/>
              </w:rPr>
            </w:pPr>
          </w:p>
          <w:p w14:paraId="66AE05D0" w14:textId="77777777" w:rsidR="00F46CDF" w:rsidRPr="000E4A23" w:rsidRDefault="00F46CDF" w:rsidP="00880546">
            <w:pPr>
              <w:pStyle w:val="berschrift4"/>
            </w:pPr>
            <w:r w:rsidRPr="000E4A23">
              <w:rPr>
                <w:rFonts w:eastAsia="Calibri" w:cs="Arial"/>
                <w:i w:val="0"/>
                <w:color w:val="000000"/>
                <w:lang w:eastAsia="en-US" w:bidi="ar-SA"/>
              </w:rPr>
              <w:t>Möglichkeit zur intraoperativen Angiographie</w:t>
            </w:r>
            <w:r w:rsidR="00880546">
              <w:rPr>
                <w:rFonts w:eastAsia="Calibri" w:cs="Arial"/>
                <w:i w:val="0"/>
                <w:color w:val="000000"/>
                <w:lang w:eastAsia="en-US" w:bidi="ar-SA"/>
              </w:rPr>
              <w:t>:</w:t>
            </w:r>
          </w:p>
          <w:p w14:paraId="3D21EE27" w14:textId="77777777" w:rsidR="00F46CDF" w:rsidRPr="00880546" w:rsidRDefault="00F46CDF" w:rsidP="00880546">
            <w:pPr>
              <w:pStyle w:val="Listenabsatz"/>
              <w:numPr>
                <w:ilvl w:val="0"/>
                <w:numId w:val="8"/>
              </w:numPr>
              <w:contextualSpacing/>
              <w:jc w:val="both"/>
              <w:rPr>
                <w:rFonts w:cs="Arial"/>
                <w:szCs w:val="20"/>
              </w:rPr>
            </w:pPr>
            <w:r w:rsidRPr="00880546">
              <w:rPr>
                <w:rFonts w:cs="Arial"/>
                <w:szCs w:val="20"/>
              </w:rPr>
              <w:t>Beschreibung der lokalen Strukturen und Abläufe</w:t>
            </w:r>
          </w:p>
        </w:tc>
      </w:tr>
      <w:tr w:rsidR="00F46CDF" w:rsidRPr="00EB07D2" w14:paraId="17BB33E4"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7BA0E16"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56C5EFB3"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3C279C3"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02899945" w14:textId="77777777" w:rsidR="00F46CDF" w:rsidRDefault="00F46CDF" w:rsidP="00FA2E93">
      <w:pPr>
        <w:rPr>
          <w:szCs w:val="20"/>
        </w:rPr>
      </w:pPr>
    </w:p>
    <w:p w14:paraId="73C9AD7A"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78CA76C0" w14:textId="77777777" w:rsidTr="00D871E6">
        <w:tc>
          <w:tcPr>
            <w:tcW w:w="5000" w:type="pct"/>
            <w:tcBorders>
              <w:top w:val="single" w:sz="4" w:space="0" w:color="auto"/>
            </w:tcBorders>
            <w:shd w:val="clear" w:color="auto" w:fill="E6E6E6"/>
          </w:tcPr>
          <w:p w14:paraId="1B11111E"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453AEC2B" w14:textId="77777777" w:rsidTr="00D871E6">
        <w:tc>
          <w:tcPr>
            <w:tcW w:w="5000" w:type="pct"/>
            <w:shd w:val="clear" w:color="auto" w:fill="8DB3E2"/>
            <w:tcMar>
              <w:top w:w="57" w:type="dxa"/>
              <w:bottom w:w="57" w:type="dxa"/>
            </w:tcMar>
          </w:tcPr>
          <w:p w14:paraId="0A3A8F33" w14:textId="77777777" w:rsidR="00F46CDF" w:rsidRDefault="00F46CDF" w:rsidP="00D871E6">
            <w:pPr>
              <w:rPr>
                <w:rFonts w:eastAsia="Times New Roman"/>
                <w:b/>
                <w:szCs w:val="20"/>
                <w:lang w:eastAsia="de-DE"/>
              </w:rPr>
            </w:pPr>
            <w:r>
              <w:rPr>
                <w:rFonts w:eastAsia="Times New Roman"/>
                <w:b/>
                <w:szCs w:val="20"/>
                <w:lang w:eastAsia="de-DE"/>
              </w:rPr>
              <w:t>2.2.3e</w:t>
            </w:r>
            <w:r>
              <w:rPr>
                <w:rFonts w:eastAsia="Times New Roman"/>
                <w:b/>
                <w:szCs w:val="20"/>
                <w:lang w:eastAsia="de-DE"/>
              </w:rPr>
              <w:tab/>
              <w:t>Intraoperative Flussmessung/Angiographie</w:t>
            </w:r>
          </w:p>
          <w:p w14:paraId="03945D4A" w14:textId="77777777" w:rsidR="00880546" w:rsidRPr="00A95DF3" w:rsidRDefault="00880546" w:rsidP="00D871E6">
            <w:pPr>
              <w:rPr>
                <w:rFonts w:cs="Arial"/>
                <w:b/>
                <w:szCs w:val="20"/>
              </w:rPr>
            </w:pPr>
          </w:p>
          <w:p w14:paraId="6DCB977A" w14:textId="77777777" w:rsidR="00F46CDF" w:rsidRPr="00052A22" w:rsidRDefault="00F46CDF" w:rsidP="00D871E6">
            <w:pPr>
              <w:jc w:val="both"/>
              <w:rPr>
                <w:rFonts w:cs="Arial"/>
                <w:szCs w:val="20"/>
              </w:rPr>
            </w:pPr>
            <w:r w:rsidRPr="006D5777">
              <w:rPr>
                <w:rFonts w:cs="Arial"/>
                <w:szCs w:val="20"/>
              </w:rPr>
              <w:t>Möglichke</w:t>
            </w:r>
            <w:r>
              <w:rPr>
                <w:rFonts w:cs="Arial"/>
                <w:szCs w:val="20"/>
              </w:rPr>
              <w:t>it zur intraoperativen Flussmes</w:t>
            </w:r>
            <w:r w:rsidRPr="006D5777">
              <w:rPr>
                <w:rFonts w:cs="Arial"/>
                <w:szCs w:val="20"/>
              </w:rPr>
              <w:t>sung und Angiographie (nur für Shunt-Ref</w:t>
            </w:r>
            <w:r>
              <w:rPr>
                <w:rFonts w:cs="Arial"/>
                <w:szCs w:val="20"/>
              </w:rPr>
              <w:t>erenzzentren obligat, sonst wün</w:t>
            </w:r>
            <w:r w:rsidRPr="006D5777">
              <w:rPr>
                <w:rFonts w:cs="Arial"/>
                <w:szCs w:val="20"/>
              </w:rPr>
              <w:t>schenswert)</w:t>
            </w:r>
            <w:r w:rsidR="00880546">
              <w:rPr>
                <w:rFonts w:cs="Arial"/>
                <w:szCs w:val="20"/>
              </w:rPr>
              <w:t>:</w:t>
            </w:r>
          </w:p>
          <w:p w14:paraId="367F1AFB" w14:textId="77777777" w:rsidR="00F46CDF" w:rsidRPr="003431A6" w:rsidRDefault="00F46CDF" w:rsidP="00F46CDF">
            <w:pPr>
              <w:pStyle w:val="Listenabsatz"/>
              <w:numPr>
                <w:ilvl w:val="0"/>
                <w:numId w:val="33"/>
              </w:numPr>
              <w:contextualSpacing/>
              <w:jc w:val="both"/>
              <w:rPr>
                <w:rFonts w:cs="Arial"/>
                <w:szCs w:val="20"/>
              </w:rPr>
            </w:pPr>
            <w:r w:rsidRPr="00A95DF3">
              <w:rPr>
                <w:rFonts w:cs="Arial"/>
                <w:szCs w:val="20"/>
              </w:rPr>
              <w:t>Beschreibung der lokalen Strukturen und Abläufe</w:t>
            </w:r>
          </w:p>
        </w:tc>
      </w:tr>
      <w:tr w:rsidR="00F46CDF" w:rsidRPr="00EB07D2" w14:paraId="40264FFE"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083176D"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2351578F"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8D7A13D"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0298DDD9" w14:textId="77777777" w:rsidR="00F46CDF" w:rsidRPr="00F46CDF" w:rsidRDefault="00F46CDF" w:rsidP="00106C6C">
      <w:pPr>
        <w:pStyle w:val="berschrift3"/>
        <w:numPr>
          <w:ilvl w:val="0"/>
          <w:numId w:val="0"/>
        </w:numPr>
        <w:ind w:left="360" w:hanging="360"/>
      </w:pPr>
      <w:bookmarkStart w:id="35" w:name="_Toc491095858"/>
      <w:bookmarkStart w:id="36" w:name="_Toc491869256"/>
      <w:r w:rsidRPr="00F46CDF">
        <w:lastRenderedPageBreak/>
        <w:t>2.2.4 Qualitätssicherung</w:t>
      </w:r>
      <w:bookmarkEnd w:id="35"/>
      <w:bookmarkEnd w:id="36"/>
    </w:p>
    <w:p w14:paraId="3D837997" w14:textId="77777777" w:rsidR="00F46CDF" w:rsidRDefault="00F46CDF" w:rsidP="00FA2E93">
      <w:pP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5F28E32A" w14:textId="77777777" w:rsidTr="00D871E6">
        <w:tc>
          <w:tcPr>
            <w:tcW w:w="5000" w:type="pct"/>
            <w:tcBorders>
              <w:top w:val="single" w:sz="4" w:space="0" w:color="auto"/>
            </w:tcBorders>
            <w:shd w:val="clear" w:color="auto" w:fill="E6E6E6"/>
          </w:tcPr>
          <w:p w14:paraId="77DC72B1"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6F15AA73" w14:textId="77777777" w:rsidTr="00D871E6">
        <w:tc>
          <w:tcPr>
            <w:tcW w:w="5000" w:type="pct"/>
            <w:tcMar>
              <w:top w:w="57" w:type="dxa"/>
              <w:bottom w:w="57" w:type="dxa"/>
            </w:tcMar>
          </w:tcPr>
          <w:p w14:paraId="3E9FADA1" w14:textId="77777777" w:rsidR="00F46CDF" w:rsidRDefault="00F46CDF" w:rsidP="00D871E6">
            <w:pPr>
              <w:rPr>
                <w:rFonts w:eastAsia="Times New Roman"/>
                <w:b/>
                <w:szCs w:val="20"/>
                <w:lang w:eastAsia="de-DE"/>
              </w:rPr>
            </w:pPr>
            <w:r>
              <w:rPr>
                <w:rFonts w:eastAsia="Times New Roman"/>
                <w:b/>
                <w:szCs w:val="20"/>
                <w:lang w:eastAsia="de-DE"/>
              </w:rPr>
              <w:t>2.2.4</w:t>
            </w:r>
            <w:r>
              <w:rPr>
                <w:rFonts w:eastAsia="Times New Roman"/>
                <w:b/>
                <w:szCs w:val="20"/>
                <w:lang w:eastAsia="de-DE"/>
              </w:rPr>
              <w:tab/>
              <w:t>Qualitätsmanagement</w:t>
            </w:r>
          </w:p>
          <w:p w14:paraId="0ED4DE7F" w14:textId="77777777" w:rsidR="00F46CDF" w:rsidRPr="00A95DF3" w:rsidRDefault="00F46CDF" w:rsidP="00D871E6">
            <w:pPr>
              <w:rPr>
                <w:rFonts w:cs="Arial"/>
                <w:b/>
                <w:szCs w:val="20"/>
              </w:rPr>
            </w:pPr>
          </w:p>
          <w:p w14:paraId="17685BEC" w14:textId="77777777" w:rsidR="00F46CDF" w:rsidRPr="00052A22" w:rsidRDefault="00F46CDF" w:rsidP="00D871E6">
            <w:pPr>
              <w:jc w:val="both"/>
              <w:rPr>
                <w:rFonts w:cs="Arial"/>
                <w:szCs w:val="20"/>
              </w:rPr>
            </w:pPr>
            <w:r w:rsidRPr="001C6CC7">
              <w:rPr>
                <w:rFonts w:cs="Arial"/>
                <w:szCs w:val="20"/>
              </w:rPr>
              <w:t>Strukturiertes Qualitätsmanagement mit jährlichen Zielsetzungen und internen sowie externen Audits. Beteiligung an der Erstellung des jährlichen internen Berichtes</w:t>
            </w:r>
            <w:r w:rsidR="00B44957">
              <w:rPr>
                <w:rFonts w:cs="Arial"/>
                <w:szCs w:val="20"/>
              </w:rPr>
              <w:t>:</w:t>
            </w:r>
          </w:p>
          <w:p w14:paraId="199B1F8A" w14:textId="77777777" w:rsidR="00F46CDF" w:rsidRPr="003431A6" w:rsidRDefault="00F46CDF" w:rsidP="00F46CDF">
            <w:pPr>
              <w:pStyle w:val="Listenabsatz"/>
              <w:numPr>
                <w:ilvl w:val="0"/>
                <w:numId w:val="33"/>
              </w:numPr>
              <w:contextualSpacing/>
              <w:jc w:val="both"/>
              <w:rPr>
                <w:rFonts w:cs="Arial"/>
                <w:szCs w:val="20"/>
              </w:rPr>
            </w:pPr>
            <w:r w:rsidRPr="00A95DF3">
              <w:rPr>
                <w:rFonts w:cs="Arial"/>
                <w:szCs w:val="20"/>
              </w:rPr>
              <w:t>Be</w:t>
            </w:r>
            <w:r>
              <w:rPr>
                <w:rFonts w:cs="Arial"/>
                <w:szCs w:val="20"/>
              </w:rPr>
              <w:t>schreibung der lokalen Struktur und namentliche Nennung der Zuständigen</w:t>
            </w:r>
          </w:p>
        </w:tc>
      </w:tr>
      <w:tr w:rsidR="00F46CDF" w:rsidRPr="00EB07D2" w14:paraId="7E323AD4"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2D38FC42"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0CBC14F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807C276"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67E0BDF" w14:textId="77777777" w:rsidR="00F46CDF" w:rsidRDefault="00F46CDF">
      <w:pPr>
        <w:rPr>
          <w:szCs w:val="20"/>
        </w:rPr>
      </w:pPr>
      <w:r>
        <w:rPr>
          <w:szCs w:val="20"/>
        </w:rPr>
        <w:br w:type="page"/>
      </w:r>
    </w:p>
    <w:p w14:paraId="4C9A3B4F" w14:textId="77777777" w:rsidR="000228A5" w:rsidRDefault="000228A5" w:rsidP="000228A5">
      <w:pPr>
        <w:pStyle w:val="berschrift2"/>
      </w:pPr>
      <w:bookmarkStart w:id="37" w:name="_Toc364784639"/>
      <w:bookmarkStart w:id="38" w:name="_Toc364859240"/>
      <w:bookmarkStart w:id="39" w:name="_Toc491955811"/>
      <w:bookmarkStart w:id="40" w:name="_Toc23836314"/>
      <w:r w:rsidRPr="00715E59">
        <w:lastRenderedPageBreak/>
        <w:t>2.3 Interventionelle Struktur</w:t>
      </w:r>
      <w:bookmarkEnd w:id="37"/>
      <w:bookmarkEnd w:id="38"/>
      <w:bookmarkEnd w:id="39"/>
      <w:bookmarkEnd w:id="40"/>
      <w:r>
        <w:t xml:space="preserve"> </w:t>
      </w:r>
    </w:p>
    <w:p w14:paraId="53E2229C" w14:textId="77777777" w:rsidR="000228A5" w:rsidRPr="00FE058A" w:rsidRDefault="000228A5" w:rsidP="000228A5"/>
    <w:p w14:paraId="25569D81" w14:textId="77777777" w:rsidR="000228A5" w:rsidRPr="00715E59" w:rsidRDefault="000228A5" w:rsidP="0024471B">
      <w:pPr>
        <w:pStyle w:val="EinfacherAbsatz"/>
        <w:spacing w:line="240" w:lineRule="auto"/>
        <w:jc w:val="both"/>
        <w:rPr>
          <w:rFonts w:ascii="Arial" w:hAnsi="Arial" w:cs="Arial"/>
          <w:sz w:val="20"/>
          <w:szCs w:val="20"/>
        </w:rPr>
      </w:pPr>
      <w:r w:rsidRPr="00715E59">
        <w:rPr>
          <w:rFonts w:ascii="Arial" w:hAnsi="Arial" w:cs="Arial"/>
          <w:sz w:val="20"/>
          <w:szCs w:val="20"/>
        </w:rPr>
        <w:t xml:space="preserve">Stenosen und Thrombosen von </w:t>
      </w:r>
      <w:proofErr w:type="spellStart"/>
      <w:r w:rsidRPr="00715E59">
        <w:rPr>
          <w:rFonts w:ascii="Arial" w:hAnsi="Arial" w:cs="Arial"/>
          <w:sz w:val="20"/>
          <w:szCs w:val="20"/>
        </w:rPr>
        <w:t>av</w:t>
      </w:r>
      <w:proofErr w:type="spellEnd"/>
      <w:r w:rsidRPr="00715E59">
        <w:rPr>
          <w:rFonts w:ascii="Arial" w:hAnsi="Arial" w:cs="Arial"/>
          <w:sz w:val="20"/>
          <w:szCs w:val="20"/>
        </w:rPr>
        <w:t xml:space="preserve"> Gefäßzugängen zur Hämodialyse können operativ, interventionell oder im Hybridverfahren behandelt werden. </w:t>
      </w:r>
    </w:p>
    <w:p w14:paraId="06E527BF" w14:textId="77777777" w:rsidR="000228A5" w:rsidRDefault="000228A5" w:rsidP="0024471B">
      <w:pPr>
        <w:jc w:val="both"/>
        <w:rPr>
          <w:rFonts w:cs="Arial"/>
          <w:szCs w:val="20"/>
        </w:rPr>
      </w:pPr>
    </w:p>
    <w:p w14:paraId="2032819C" w14:textId="77777777" w:rsidR="000228A5" w:rsidRDefault="000228A5" w:rsidP="0024471B">
      <w:pPr>
        <w:jc w:val="both"/>
        <w:rPr>
          <w:rFonts w:cs="Arial"/>
          <w:szCs w:val="20"/>
        </w:rPr>
      </w:pPr>
      <w:r w:rsidRPr="00715E59">
        <w:rPr>
          <w:rFonts w:cs="Arial"/>
          <w:szCs w:val="20"/>
        </w:rPr>
        <w:t xml:space="preserve">Schriftlich fixierte Behandlungspfade sollen eine leichte Orientierung und schnelle </w:t>
      </w:r>
      <w:proofErr w:type="gramStart"/>
      <w:r w:rsidRPr="00715E59">
        <w:rPr>
          <w:rFonts w:cs="Arial"/>
          <w:szCs w:val="20"/>
        </w:rPr>
        <w:t>Entscheidung</w:t>
      </w:r>
      <w:proofErr w:type="gramEnd"/>
      <w:r w:rsidRPr="00715E59">
        <w:rPr>
          <w:rFonts w:cs="Arial"/>
          <w:szCs w:val="20"/>
        </w:rPr>
        <w:t xml:space="preserve"> für die eine oder die andere Therapiealternative ermöglichen. Die eigenen Erfahrungen des jeweiligen Zentrums mit den unterschiedlichen Behandlungsoptionen sollen in die Entscheidungsfindung einfließen. In jedem Fall müssen die Voraussetzungen für eine zeitnahe Versorgung mit aufgeschobener Dringlichkeit</w:t>
      </w:r>
      <w:r>
        <w:rPr>
          <w:rFonts w:cs="Arial"/>
          <w:szCs w:val="20"/>
        </w:rPr>
        <w:t xml:space="preserve"> (spätestens Folgetag)</w:t>
      </w:r>
      <w:r w:rsidRPr="00715E59">
        <w:rPr>
          <w:rFonts w:cs="Arial"/>
          <w:szCs w:val="20"/>
        </w:rPr>
        <w:t xml:space="preserve"> gegeben sein.</w:t>
      </w:r>
    </w:p>
    <w:p w14:paraId="4CA3127E" w14:textId="77777777" w:rsidR="000228A5" w:rsidRDefault="000228A5" w:rsidP="0024471B">
      <w:pPr>
        <w:pStyle w:val="EinfacherAbsatz"/>
        <w:spacing w:line="240" w:lineRule="auto"/>
        <w:jc w:val="both"/>
        <w:rPr>
          <w:rFonts w:ascii="Arial" w:hAnsi="Arial" w:cs="Arial"/>
          <w:sz w:val="20"/>
          <w:szCs w:val="20"/>
        </w:rPr>
      </w:pPr>
    </w:p>
    <w:p w14:paraId="270936EE" w14:textId="77777777" w:rsidR="000228A5" w:rsidRPr="00715E59" w:rsidRDefault="000228A5" w:rsidP="0024471B">
      <w:pPr>
        <w:pStyle w:val="EinfacherAbsatz"/>
        <w:spacing w:line="240" w:lineRule="auto"/>
        <w:jc w:val="both"/>
        <w:rPr>
          <w:rFonts w:ascii="Arial" w:hAnsi="Arial" w:cs="Arial"/>
          <w:sz w:val="20"/>
          <w:szCs w:val="20"/>
        </w:rPr>
      </w:pPr>
      <w:r>
        <w:rPr>
          <w:rFonts w:ascii="Arial" w:hAnsi="Arial" w:cs="Arial"/>
          <w:sz w:val="20"/>
          <w:szCs w:val="20"/>
        </w:rPr>
        <w:t xml:space="preserve">Bezüglich der Qualifikation der </w:t>
      </w:r>
      <w:proofErr w:type="spellStart"/>
      <w:r>
        <w:rPr>
          <w:rFonts w:ascii="Arial" w:hAnsi="Arial" w:cs="Arial"/>
          <w:sz w:val="20"/>
          <w:szCs w:val="20"/>
        </w:rPr>
        <w:t>Interventionalisten</w:t>
      </w:r>
      <w:proofErr w:type="spellEnd"/>
      <w:r>
        <w:rPr>
          <w:rFonts w:ascii="Arial" w:hAnsi="Arial" w:cs="Arial"/>
          <w:sz w:val="20"/>
          <w:szCs w:val="20"/>
        </w:rPr>
        <w:t xml:space="preserve"> sollen folgende Punkte gegeben sein:</w:t>
      </w:r>
    </w:p>
    <w:p w14:paraId="278D030F" w14:textId="77777777" w:rsidR="000228A5" w:rsidRDefault="000228A5" w:rsidP="0024471B">
      <w:pPr>
        <w:pStyle w:val="Listenabsatz"/>
        <w:numPr>
          <w:ilvl w:val="0"/>
          <w:numId w:val="33"/>
        </w:numPr>
        <w:jc w:val="both"/>
      </w:pPr>
      <w:r w:rsidRPr="00715E59">
        <w:t xml:space="preserve">in der Vergangenheit je </w:t>
      </w:r>
      <w:r>
        <w:t>Facha</w:t>
      </w:r>
      <w:r w:rsidRPr="00715E59">
        <w:t xml:space="preserve">rzt mindestens 150 vaskuläre Eingriffe, davon mindestens 50 Interventionen am </w:t>
      </w:r>
      <w:proofErr w:type="spellStart"/>
      <w:r>
        <w:t>av</w:t>
      </w:r>
      <w:proofErr w:type="spellEnd"/>
      <w:r>
        <w:t>-Zugang</w:t>
      </w:r>
      <w:r w:rsidRPr="00715E59">
        <w:t xml:space="preserve"> und</w:t>
      </w:r>
    </w:p>
    <w:p w14:paraId="67BB0B92" w14:textId="77777777" w:rsidR="000228A5" w:rsidRPr="00D145CE" w:rsidRDefault="000228A5" w:rsidP="0024471B">
      <w:pPr>
        <w:pStyle w:val="Listenabsatz"/>
        <w:numPr>
          <w:ilvl w:val="0"/>
          <w:numId w:val="33"/>
        </w:numPr>
        <w:jc w:val="both"/>
      </w:pPr>
      <w:r w:rsidRPr="00106C6C">
        <w:rPr>
          <w:szCs w:val="20"/>
        </w:rPr>
        <w:t>Beschreibung der lokalen Struktur und namentliche Nennung mit Qualifikation</w:t>
      </w:r>
    </w:p>
    <w:p w14:paraId="0DB7D7ED" w14:textId="77777777" w:rsidR="000228A5" w:rsidRPr="00B156F0" w:rsidRDefault="000228A5" w:rsidP="0024471B">
      <w:pPr>
        <w:pStyle w:val="Listenabsatz"/>
        <w:numPr>
          <w:ilvl w:val="0"/>
          <w:numId w:val="33"/>
        </w:numPr>
        <w:shd w:val="clear" w:color="auto" w:fill="B4C6E7" w:themeFill="accent1" w:themeFillTint="66"/>
        <w:jc w:val="both"/>
      </w:pPr>
      <w:r w:rsidRPr="00B156F0">
        <w:t xml:space="preserve">Regionales </w:t>
      </w:r>
      <w:proofErr w:type="spellStart"/>
      <w:r w:rsidRPr="00B156F0">
        <w:t>Shuntzentrum</w:t>
      </w:r>
      <w:proofErr w:type="spellEnd"/>
      <w:r w:rsidRPr="00B156F0">
        <w:t xml:space="preserve">: Im Zentrum sollen jährlich mindestens </w:t>
      </w:r>
      <w:r w:rsidRPr="00106C6C">
        <w:rPr>
          <w:b/>
        </w:rPr>
        <w:t>200</w:t>
      </w:r>
      <w:r w:rsidRPr="00B156F0">
        <w:t xml:space="preserve"> vaskuläre Eingriffe und mindestens </w:t>
      </w:r>
      <w:r w:rsidRPr="00106C6C">
        <w:rPr>
          <w:b/>
        </w:rPr>
        <w:t>30</w:t>
      </w:r>
      <w:r w:rsidRPr="00B156F0">
        <w:t xml:space="preserve"> Eingriffe am </w:t>
      </w:r>
      <w:proofErr w:type="spellStart"/>
      <w:r w:rsidRPr="00B156F0">
        <w:t>av</w:t>
      </w:r>
      <w:proofErr w:type="spellEnd"/>
      <w:r w:rsidRPr="00B156F0">
        <w:t>-Zugang erfolgen</w:t>
      </w:r>
    </w:p>
    <w:p w14:paraId="60E36A8C" w14:textId="77777777" w:rsidR="000228A5" w:rsidRPr="00B156F0" w:rsidRDefault="000228A5" w:rsidP="0024471B">
      <w:pPr>
        <w:pStyle w:val="Listenabsatz"/>
        <w:numPr>
          <w:ilvl w:val="0"/>
          <w:numId w:val="33"/>
        </w:numPr>
        <w:shd w:val="clear" w:color="auto" w:fill="B4C6E7" w:themeFill="accent1" w:themeFillTint="66"/>
        <w:jc w:val="both"/>
      </w:pPr>
      <w:r w:rsidRPr="00B156F0">
        <w:t xml:space="preserve">Shunt-Referenzzentrum: Im Zentrum sollen jährlich mindestens </w:t>
      </w:r>
      <w:r w:rsidRPr="00106C6C">
        <w:rPr>
          <w:b/>
        </w:rPr>
        <w:t>300</w:t>
      </w:r>
      <w:r w:rsidRPr="00B156F0">
        <w:t xml:space="preserve"> vaskuläre Eingriffe und mindestens </w:t>
      </w:r>
      <w:r w:rsidRPr="00837EB9">
        <w:rPr>
          <w:b/>
        </w:rPr>
        <w:t>50</w:t>
      </w:r>
      <w:r w:rsidRPr="00837EB9">
        <w:t xml:space="preserve"> Eingriffe</w:t>
      </w:r>
      <w:r w:rsidRPr="00B156F0">
        <w:t xml:space="preserve"> am </w:t>
      </w:r>
      <w:proofErr w:type="spellStart"/>
      <w:r w:rsidRPr="00B156F0">
        <w:t>av</w:t>
      </w:r>
      <w:proofErr w:type="spellEnd"/>
      <w:r w:rsidRPr="00B156F0">
        <w:t>-Zugang erfolgen</w:t>
      </w:r>
    </w:p>
    <w:p w14:paraId="0F7B79B1" w14:textId="77777777" w:rsidR="000228A5" w:rsidRDefault="000228A5" w:rsidP="0024471B">
      <w:pPr>
        <w:jc w:val="both"/>
      </w:pPr>
    </w:p>
    <w:p w14:paraId="70B37495" w14:textId="3B0C65D8" w:rsidR="004C12E5" w:rsidRPr="006C14D2" w:rsidRDefault="003D4E51" w:rsidP="004C12E5">
      <w:pPr>
        <w:rPr>
          <w:rFonts w:cs="Arial"/>
          <w:szCs w:val="20"/>
        </w:rPr>
      </w:pPr>
      <w:r>
        <w:t xml:space="preserve">Diagnostische Eingriffe </w:t>
      </w:r>
      <w:r w:rsidR="005C16B8">
        <w:t>zählen nicht zu den</w:t>
      </w:r>
      <w:r>
        <w:t xml:space="preserve"> </w:t>
      </w:r>
      <w:r w:rsidR="005C16B8">
        <w:t>i</w:t>
      </w:r>
      <w:r>
        <w:t>nterventionellen vaskulären Eingriffen.</w:t>
      </w:r>
      <w:r w:rsidR="004C12E5" w:rsidRPr="004C12E5">
        <w:rPr>
          <w:rFonts w:cs="Arial"/>
          <w:szCs w:val="20"/>
        </w:rPr>
        <w:t xml:space="preserve"> </w:t>
      </w:r>
      <w:r w:rsidR="004C12E5" w:rsidRPr="006C14D2">
        <w:rPr>
          <w:rFonts w:cs="Arial"/>
          <w:szCs w:val="20"/>
        </w:rPr>
        <w:t>Werden Thrombektomien und ergänzende Interventionen in einer Sitzung erbracht (z.</w:t>
      </w:r>
      <w:r w:rsidR="004C12E5">
        <w:rPr>
          <w:rFonts w:cs="Arial"/>
          <w:szCs w:val="20"/>
        </w:rPr>
        <w:t xml:space="preserve"> </w:t>
      </w:r>
      <w:r w:rsidR="004C12E5" w:rsidRPr="006C14D2">
        <w:rPr>
          <w:rFonts w:cs="Arial"/>
          <w:szCs w:val="20"/>
        </w:rPr>
        <w:t>B. gemeinsam oder einzeln in der Angiographie oder im Hybrid-OP) können diese jeweils als Einzelleistung für den operativen oder interventionellen Katalog mehrfach gezählt werden</w:t>
      </w:r>
      <w:r w:rsidR="004C12E5">
        <w:rPr>
          <w:rFonts w:cs="Arial"/>
          <w:szCs w:val="20"/>
        </w:rPr>
        <w:t xml:space="preserve"> </w:t>
      </w:r>
      <w:r w:rsidR="004C12E5" w:rsidRPr="006C14D2">
        <w:rPr>
          <w:rFonts w:cs="Arial"/>
          <w:szCs w:val="20"/>
        </w:rPr>
        <w:t xml:space="preserve">(Perkutane Thrombektomie + Dilatation = </w:t>
      </w:r>
      <w:r w:rsidR="004C12E5">
        <w:rPr>
          <w:rFonts w:cs="Arial"/>
          <w:szCs w:val="20"/>
        </w:rPr>
        <w:t>zwei</w:t>
      </w:r>
      <w:r w:rsidR="004C12E5" w:rsidRPr="006C14D2">
        <w:rPr>
          <w:rFonts w:cs="Arial"/>
          <w:szCs w:val="20"/>
        </w:rPr>
        <w:t xml:space="preserve"> Interventionen; operative Thrombektomie und zusätzliche Intervention= </w:t>
      </w:r>
      <w:r w:rsidR="004C12E5">
        <w:rPr>
          <w:rFonts w:cs="Arial"/>
          <w:szCs w:val="20"/>
        </w:rPr>
        <w:t>eine</w:t>
      </w:r>
      <w:r w:rsidR="004C12E5" w:rsidRPr="006C14D2">
        <w:rPr>
          <w:rFonts w:cs="Arial"/>
          <w:szCs w:val="20"/>
        </w:rPr>
        <w:t xml:space="preserve"> OP + </w:t>
      </w:r>
      <w:r w:rsidR="004C12E5">
        <w:rPr>
          <w:rFonts w:cs="Arial"/>
          <w:szCs w:val="20"/>
        </w:rPr>
        <w:t>eine</w:t>
      </w:r>
      <w:r w:rsidR="004C12E5" w:rsidRPr="006C14D2">
        <w:rPr>
          <w:rFonts w:cs="Arial"/>
          <w:szCs w:val="20"/>
        </w:rPr>
        <w:t xml:space="preserve"> Intervention)</w:t>
      </w:r>
    </w:p>
    <w:p w14:paraId="2F8C6BB5" w14:textId="77777777" w:rsidR="004C12E5" w:rsidRPr="006C14D2" w:rsidRDefault="004C12E5" w:rsidP="004C12E5">
      <w:pPr>
        <w:rPr>
          <w:rStyle w:val="contentpasted1"/>
          <w:rFonts w:ascii="Times New Roman" w:hAnsi="Times New Roman"/>
          <w:sz w:val="24"/>
          <w:szCs w:val="24"/>
          <w:shd w:val="clear" w:color="auto" w:fill="FFFFFF"/>
          <w:lang w:eastAsia="de-DE"/>
        </w:rPr>
      </w:pPr>
      <w:r w:rsidRPr="006C14D2">
        <w:rPr>
          <w:rStyle w:val="contentpasted1"/>
          <w:rFonts w:cs="Arial"/>
          <w:szCs w:val="20"/>
          <w:shd w:val="clear" w:color="auto" w:fill="FFFFFF"/>
        </w:rPr>
        <w:t>Wenn sich aus einer Verlagerung der Interventionen z.</w:t>
      </w:r>
      <w:r>
        <w:rPr>
          <w:rStyle w:val="contentpasted1"/>
          <w:rFonts w:cs="Arial"/>
          <w:szCs w:val="20"/>
          <w:shd w:val="clear" w:color="auto" w:fill="FFFFFF"/>
        </w:rPr>
        <w:t xml:space="preserve"> </w:t>
      </w:r>
      <w:r w:rsidRPr="006C14D2">
        <w:rPr>
          <w:rStyle w:val="contentpasted1"/>
          <w:rFonts w:cs="Arial"/>
          <w:szCs w:val="20"/>
          <w:shd w:val="clear" w:color="auto" w:fill="FFFFFF"/>
        </w:rPr>
        <w:t xml:space="preserve">B. in die Radiologie oder in den OP eine zu geringe Anzahl an Interventionen durch die "erfahrenen </w:t>
      </w:r>
      <w:proofErr w:type="spellStart"/>
      <w:r w:rsidRPr="006C14D2">
        <w:rPr>
          <w:rStyle w:val="contentpasted1"/>
          <w:rFonts w:cs="Arial"/>
          <w:szCs w:val="20"/>
          <w:shd w:val="clear" w:color="auto" w:fill="FFFFFF"/>
        </w:rPr>
        <w:t>Interventionalisten</w:t>
      </w:r>
      <w:proofErr w:type="spellEnd"/>
      <w:r w:rsidRPr="006C14D2">
        <w:rPr>
          <w:rStyle w:val="contentpasted1"/>
          <w:rFonts w:cs="Arial"/>
          <w:szCs w:val="20"/>
          <w:shd w:val="clear" w:color="auto" w:fill="FFFFFF"/>
        </w:rPr>
        <w:t>" ergeben sollte, muss dies nicht unbedingt ein K.O.-Kriterium gegen eine Zertifizierung sein. In solchen Situationen werden die Fachexperten beim Audit sorgsam prüfen, ob die Leistungen mit der erwünschten Expertise erbracht werden. </w:t>
      </w:r>
    </w:p>
    <w:p w14:paraId="1229E80E" w14:textId="77777777" w:rsidR="003D4E51" w:rsidRDefault="003D4E51" w:rsidP="0024471B">
      <w:pPr>
        <w:jc w:val="both"/>
      </w:pPr>
    </w:p>
    <w:p w14:paraId="0EF8464F" w14:textId="21749FF9" w:rsidR="00A7752D" w:rsidRDefault="00A7752D" w:rsidP="0024471B">
      <w:pPr>
        <w:jc w:val="both"/>
        <w:rPr>
          <w:rFonts w:cs="Arial"/>
          <w:szCs w:val="20"/>
        </w:rPr>
      </w:pPr>
      <w:r w:rsidRPr="003A2E7F">
        <w:t>In Zentren mit ausgewiesenem endovaskulären Schwerpunkt können komplexe endovaskuläre Eingriffe, die als Alternative zum operativen Eingriff (z.</w:t>
      </w:r>
      <w:r w:rsidR="0024471B" w:rsidRPr="003A2E7F">
        <w:t xml:space="preserve"> </w:t>
      </w:r>
      <w:r w:rsidRPr="003A2E7F">
        <w:t>B. Prothesen-Shunt-Thrombektomie, endovaskuläre Neuanlage) durchgeführt werden, zu den chirurgischen Eingriffen hinzugezählt werden. Diese sind gesondert auszuweisen.</w:t>
      </w:r>
      <w:r>
        <w:t xml:space="preserve"> </w:t>
      </w:r>
      <w:r w:rsidR="007B1F1B">
        <w:rPr>
          <w:rFonts w:cs="Arial"/>
          <w:szCs w:val="20"/>
        </w:rPr>
        <w:t>Ein Eingriff kann für beide Eingriffsarten gezählt werden.</w:t>
      </w:r>
    </w:p>
    <w:p w14:paraId="6CF006C3" w14:textId="77777777" w:rsidR="004C12E5" w:rsidRDefault="004C12E5" w:rsidP="0024471B">
      <w:pPr>
        <w:jc w:val="both"/>
      </w:pPr>
    </w:p>
    <w:p w14:paraId="65ADF15B" w14:textId="77777777" w:rsidR="00F46CDF" w:rsidRDefault="00F46CDF" w:rsidP="000228A5"/>
    <w:p w14:paraId="5D1113C9" w14:textId="77777777" w:rsidR="00F46CDF" w:rsidRPr="00F46CDF" w:rsidRDefault="00F46CDF" w:rsidP="00C811D0">
      <w:pPr>
        <w:pStyle w:val="berschrift3"/>
        <w:numPr>
          <w:ilvl w:val="0"/>
          <w:numId w:val="0"/>
        </w:numPr>
        <w:ind w:left="360" w:hanging="360"/>
      </w:pPr>
      <w:bookmarkStart w:id="41" w:name="_Toc491095860"/>
      <w:bookmarkStart w:id="42" w:name="_Toc491869258"/>
      <w:r w:rsidRPr="00F46CDF">
        <w:t>2.3.1 Allgemeines</w:t>
      </w:r>
      <w:bookmarkEnd w:id="41"/>
      <w:bookmarkEnd w:id="42"/>
    </w:p>
    <w:p w14:paraId="7330FD27" w14:textId="77777777" w:rsidR="00F46CDF" w:rsidRDefault="00F46CDF"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F46CDF" w:rsidRPr="00EB07D2" w14:paraId="1B2977EF" w14:textId="77777777" w:rsidTr="00D871E6">
        <w:tc>
          <w:tcPr>
            <w:tcW w:w="5000" w:type="pct"/>
            <w:tcBorders>
              <w:top w:val="single" w:sz="4" w:space="0" w:color="auto"/>
            </w:tcBorders>
            <w:shd w:val="clear" w:color="auto" w:fill="E6E6E6"/>
          </w:tcPr>
          <w:p w14:paraId="396CBA07" w14:textId="77777777" w:rsidR="00F46CDF" w:rsidRPr="00EB07D2" w:rsidRDefault="00F46CDF" w:rsidP="00D871E6">
            <w:pPr>
              <w:jc w:val="center"/>
              <w:rPr>
                <w:rFonts w:eastAsia="Times New Roman" w:cs="Arial"/>
                <w:b/>
                <w:szCs w:val="20"/>
                <w:lang w:eastAsia="de-DE"/>
              </w:rPr>
            </w:pPr>
            <w:r>
              <w:rPr>
                <w:rFonts w:eastAsia="Times New Roman" w:cs="Arial"/>
                <w:b/>
                <w:szCs w:val="20"/>
                <w:lang w:eastAsia="de-DE"/>
              </w:rPr>
              <w:t>Anforderung</w:t>
            </w:r>
          </w:p>
        </w:tc>
      </w:tr>
      <w:tr w:rsidR="00F46CDF" w:rsidRPr="00EB07D2" w14:paraId="4219F8A4" w14:textId="77777777" w:rsidTr="00D871E6">
        <w:tc>
          <w:tcPr>
            <w:tcW w:w="5000" w:type="pct"/>
            <w:tcMar>
              <w:top w:w="57" w:type="dxa"/>
              <w:bottom w:w="57" w:type="dxa"/>
            </w:tcMar>
          </w:tcPr>
          <w:p w14:paraId="20EADA0D" w14:textId="77777777" w:rsidR="00F46CDF" w:rsidRDefault="00F46CDF" w:rsidP="00D871E6">
            <w:pPr>
              <w:rPr>
                <w:rFonts w:eastAsia="Times New Roman"/>
                <w:b/>
                <w:szCs w:val="20"/>
                <w:lang w:eastAsia="de-DE"/>
              </w:rPr>
            </w:pPr>
            <w:r>
              <w:rPr>
                <w:rFonts w:eastAsia="Times New Roman"/>
                <w:b/>
                <w:szCs w:val="20"/>
                <w:lang w:eastAsia="de-DE"/>
              </w:rPr>
              <w:t>2.3.1a</w:t>
            </w:r>
            <w:r>
              <w:rPr>
                <w:rFonts w:eastAsia="Times New Roman"/>
                <w:b/>
                <w:szCs w:val="20"/>
                <w:lang w:eastAsia="de-DE"/>
              </w:rPr>
              <w:tab/>
              <w:t>Gesamteingriffe</w:t>
            </w:r>
          </w:p>
          <w:p w14:paraId="6CBBF079" w14:textId="77777777" w:rsidR="00F46CDF" w:rsidRPr="00A95DF3" w:rsidRDefault="00F46CDF" w:rsidP="00D871E6">
            <w:pPr>
              <w:rPr>
                <w:rFonts w:cs="Arial"/>
                <w:b/>
                <w:szCs w:val="20"/>
              </w:rPr>
            </w:pPr>
          </w:p>
          <w:p w14:paraId="0105444D" w14:textId="77777777" w:rsidR="00F46CDF" w:rsidRPr="00725440" w:rsidRDefault="00F46CDF" w:rsidP="00D871E6">
            <w:pPr>
              <w:jc w:val="both"/>
              <w:rPr>
                <w:rFonts w:cs="Arial"/>
                <w:szCs w:val="20"/>
              </w:rPr>
            </w:pPr>
            <w:r w:rsidRPr="00725440">
              <w:rPr>
                <w:rFonts w:cs="Arial"/>
                <w:szCs w:val="20"/>
              </w:rPr>
              <w:t>Anzahl der Gesamteingriffe im Berichtsjahr</w:t>
            </w:r>
            <w:r w:rsidR="003A3AF9">
              <w:rPr>
                <w:rFonts w:cs="Arial"/>
                <w:szCs w:val="20"/>
              </w:rPr>
              <w:t>.</w:t>
            </w:r>
          </w:p>
        </w:tc>
      </w:tr>
      <w:tr w:rsidR="00F46CDF" w:rsidRPr="00EB07D2" w14:paraId="21A9C82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9648E08" w14:textId="77777777" w:rsidR="00F46CDF" w:rsidRPr="00EB07D2" w:rsidRDefault="00F46CDF"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F46CDF" w:rsidRPr="00EB07D2" w14:paraId="1BF37F06"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96FAAAE" w14:textId="77777777" w:rsidR="00F46CDF" w:rsidRPr="00EB07D2" w:rsidRDefault="00F46CDF"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75CCA4A" w14:textId="77777777" w:rsidR="00F46CDF" w:rsidRDefault="00F46CDF" w:rsidP="000228A5"/>
    <w:p w14:paraId="6DC9732A" w14:textId="77777777" w:rsidR="00F46CDF" w:rsidRDefault="00F46CDF"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05192FDD" w14:textId="77777777" w:rsidTr="00D871E6">
        <w:tc>
          <w:tcPr>
            <w:tcW w:w="5000" w:type="pct"/>
            <w:tcBorders>
              <w:top w:val="single" w:sz="4" w:space="0" w:color="auto"/>
            </w:tcBorders>
            <w:shd w:val="clear" w:color="auto" w:fill="E6E6E6"/>
          </w:tcPr>
          <w:p w14:paraId="6453FCE1"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12894690" w14:textId="77777777" w:rsidTr="00D871E6">
        <w:tc>
          <w:tcPr>
            <w:tcW w:w="5000" w:type="pct"/>
            <w:tcMar>
              <w:top w:w="57" w:type="dxa"/>
              <w:bottom w:w="57" w:type="dxa"/>
            </w:tcMar>
          </w:tcPr>
          <w:p w14:paraId="324DE8E2" w14:textId="77777777" w:rsidR="003A3E84" w:rsidRDefault="003A3E84" w:rsidP="00D871E6">
            <w:pPr>
              <w:rPr>
                <w:rFonts w:eastAsia="Times New Roman"/>
                <w:b/>
                <w:szCs w:val="20"/>
                <w:lang w:eastAsia="de-DE"/>
              </w:rPr>
            </w:pPr>
            <w:r>
              <w:rPr>
                <w:rFonts w:eastAsia="Times New Roman"/>
                <w:b/>
                <w:szCs w:val="20"/>
                <w:lang w:eastAsia="de-DE"/>
              </w:rPr>
              <w:t>2.3.1b</w:t>
            </w:r>
            <w:r>
              <w:rPr>
                <w:rFonts w:eastAsia="Times New Roman"/>
                <w:b/>
                <w:szCs w:val="20"/>
                <w:lang w:eastAsia="de-DE"/>
              </w:rPr>
              <w:tab/>
              <w:t>Behandlungspfade</w:t>
            </w:r>
          </w:p>
          <w:p w14:paraId="71EBF765" w14:textId="77777777" w:rsidR="003A3E84" w:rsidRPr="00A95DF3" w:rsidRDefault="003A3E84" w:rsidP="00D871E6">
            <w:pPr>
              <w:rPr>
                <w:rFonts w:cs="Arial"/>
                <w:b/>
                <w:szCs w:val="20"/>
              </w:rPr>
            </w:pPr>
          </w:p>
          <w:p w14:paraId="047EE0F8" w14:textId="77777777" w:rsidR="003A3E84" w:rsidRPr="00725440" w:rsidRDefault="003A3E84" w:rsidP="00D871E6">
            <w:pPr>
              <w:jc w:val="both"/>
              <w:rPr>
                <w:rFonts w:cs="Arial"/>
                <w:szCs w:val="20"/>
              </w:rPr>
            </w:pPr>
            <w:r w:rsidRPr="00A05366">
              <w:rPr>
                <w:rFonts w:cs="Arial"/>
                <w:szCs w:val="20"/>
              </w:rPr>
              <w:t>Beschreibung von Behandlungspfaden (interventionell, Hybridverfahren)</w:t>
            </w:r>
            <w:r w:rsidR="003A3AF9">
              <w:rPr>
                <w:rFonts w:cs="Arial"/>
                <w:szCs w:val="20"/>
              </w:rPr>
              <w:t>.</w:t>
            </w:r>
          </w:p>
        </w:tc>
      </w:tr>
      <w:tr w:rsidR="003A3E84" w:rsidRPr="00EB07D2" w14:paraId="30FA516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764CC31"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40CA452C"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E1117C9"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lastRenderedPageBreak/>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ACC89F1" w14:textId="77777777" w:rsidR="00F46CDF" w:rsidRDefault="00F46CDF" w:rsidP="000228A5"/>
    <w:p w14:paraId="03D4BE0B" w14:textId="77777777" w:rsidR="00F46CDF" w:rsidRDefault="00F46CDF"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639B64FB" w14:textId="77777777" w:rsidTr="00D871E6">
        <w:tc>
          <w:tcPr>
            <w:tcW w:w="5000" w:type="pct"/>
            <w:tcBorders>
              <w:top w:val="single" w:sz="4" w:space="0" w:color="auto"/>
            </w:tcBorders>
            <w:shd w:val="clear" w:color="auto" w:fill="E6E6E6"/>
          </w:tcPr>
          <w:p w14:paraId="138B5728"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79DF59EA" w14:textId="77777777" w:rsidTr="00D871E6">
        <w:tc>
          <w:tcPr>
            <w:tcW w:w="5000" w:type="pct"/>
            <w:tcMar>
              <w:top w:w="57" w:type="dxa"/>
              <w:bottom w:w="57" w:type="dxa"/>
            </w:tcMar>
          </w:tcPr>
          <w:p w14:paraId="5B7DEE03" w14:textId="77777777" w:rsidR="003A3E84" w:rsidRDefault="003A3E84" w:rsidP="00D871E6">
            <w:pPr>
              <w:rPr>
                <w:rFonts w:eastAsia="Times New Roman"/>
                <w:b/>
                <w:szCs w:val="20"/>
                <w:lang w:eastAsia="de-DE"/>
              </w:rPr>
            </w:pPr>
            <w:r>
              <w:rPr>
                <w:rFonts w:eastAsia="Times New Roman"/>
                <w:b/>
                <w:szCs w:val="20"/>
                <w:lang w:eastAsia="de-DE"/>
              </w:rPr>
              <w:t>2.3.1c</w:t>
            </w:r>
            <w:r>
              <w:rPr>
                <w:rFonts w:eastAsia="Times New Roman"/>
                <w:b/>
                <w:szCs w:val="20"/>
                <w:lang w:eastAsia="de-DE"/>
              </w:rPr>
              <w:tab/>
              <w:t>Problempatienten</w:t>
            </w:r>
          </w:p>
          <w:p w14:paraId="0920DA76" w14:textId="77777777" w:rsidR="003A3E84" w:rsidRPr="00A95DF3" w:rsidRDefault="003A3E84" w:rsidP="00D871E6">
            <w:pPr>
              <w:rPr>
                <w:rFonts w:cs="Arial"/>
                <w:b/>
                <w:szCs w:val="20"/>
              </w:rPr>
            </w:pPr>
          </w:p>
          <w:p w14:paraId="4C698D86" w14:textId="77777777" w:rsidR="003A3E84" w:rsidRDefault="003A3E84" w:rsidP="00D871E6">
            <w:pPr>
              <w:pStyle w:val="EinfacherAbsatz"/>
              <w:spacing w:line="240" w:lineRule="auto"/>
              <w:rPr>
                <w:rFonts w:ascii="Arial" w:hAnsi="Arial" w:cs="Arial"/>
                <w:sz w:val="20"/>
                <w:szCs w:val="20"/>
              </w:rPr>
            </w:pPr>
            <w:r w:rsidRPr="002B06AB">
              <w:rPr>
                <w:rFonts w:ascii="Arial" w:hAnsi="Arial" w:cs="Arial"/>
                <w:sz w:val="20"/>
                <w:szCs w:val="20"/>
              </w:rPr>
              <w:t>Iden</w:t>
            </w:r>
            <w:r w:rsidR="00B44957">
              <w:rPr>
                <w:rFonts w:ascii="Arial" w:hAnsi="Arial" w:cs="Arial"/>
                <w:sz w:val="20"/>
                <w:szCs w:val="20"/>
              </w:rPr>
              <w:t>tifikation von Problempatienten:</w:t>
            </w:r>
          </w:p>
          <w:p w14:paraId="0867316A" w14:textId="77777777" w:rsidR="003A3E84" w:rsidRPr="00D86232" w:rsidRDefault="003A3E84" w:rsidP="003A3E84">
            <w:pPr>
              <w:pStyle w:val="Listenabsatz"/>
              <w:numPr>
                <w:ilvl w:val="0"/>
                <w:numId w:val="33"/>
              </w:numPr>
              <w:contextualSpacing/>
              <w:jc w:val="both"/>
              <w:rPr>
                <w:rFonts w:cs="Arial"/>
                <w:szCs w:val="20"/>
              </w:rPr>
            </w:pPr>
            <w:r w:rsidRPr="00D86232">
              <w:rPr>
                <w:rFonts w:cs="Arial"/>
                <w:szCs w:val="20"/>
              </w:rPr>
              <w:t>Beschreibung der lokalen Strukturen, Daten und Abläufe</w:t>
            </w:r>
            <w:r w:rsidR="003A3AF9">
              <w:rPr>
                <w:rFonts w:cs="Arial"/>
                <w:szCs w:val="20"/>
              </w:rPr>
              <w:t>.</w:t>
            </w:r>
          </w:p>
        </w:tc>
      </w:tr>
      <w:tr w:rsidR="003A3E84" w:rsidRPr="00EB07D2" w14:paraId="1909440A"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8895EDF"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4A4820AD"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138401DC"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C1A58D3" w14:textId="77777777" w:rsidR="003A3E84" w:rsidRDefault="003A3E8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70CC9749" w14:textId="77777777" w:rsidTr="00D871E6">
        <w:tc>
          <w:tcPr>
            <w:tcW w:w="5000" w:type="pct"/>
            <w:tcBorders>
              <w:top w:val="single" w:sz="4" w:space="0" w:color="auto"/>
            </w:tcBorders>
            <w:shd w:val="clear" w:color="auto" w:fill="E6E6E6"/>
          </w:tcPr>
          <w:p w14:paraId="29CE7789"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23907C9F" w14:textId="77777777" w:rsidTr="00D871E6">
        <w:tc>
          <w:tcPr>
            <w:tcW w:w="5000" w:type="pct"/>
            <w:tcMar>
              <w:top w:w="57" w:type="dxa"/>
              <w:bottom w:w="57" w:type="dxa"/>
            </w:tcMar>
          </w:tcPr>
          <w:p w14:paraId="73D4C786" w14:textId="77777777" w:rsidR="003A3E84" w:rsidRDefault="003A3E84" w:rsidP="00D871E6">
            <w:pPr>
              <w:rPr>
                <w:rFonts w:eastAsia="Times New Roman"/>
                <w:b/>
                <w:szCs w:val="20"/>
                <w:lang w:eastAsia="de-DE"/>
              </w:rPr>
            </w:pPr>
            <w:r>
              <w:rPr>
                <w:rFonts w:eastAsia="Times New Roman"/>
                <w:b/>
                <w:szCs w:val="20"/>
                <w:lang w:eastAsia="de-DE"/>
              </w:rPr>
              <w:t>2.3.1d</w:t>
            </w:r>
            <w:r>
              <w:rPr>
                <w:rFonts w:eastAsia="Times New Roman"/>
                <w:b/>
                <w:szCs w:val="20"/>
                <w:lang w:eastAsia="de-DE"/>
              </w:rPr>
              <w:tab/>
              <w:t>Anzahl von Notfalleingriffen</w:t>
            </w:r>
          </w:p>
          <w:p w14:paraId="44F75132" w14:textId="77777777" w:rsidR="003A3E84" w:rsidRPr="00A95DF3" w:rsidRDefault="003A3E84" w:rsidP="00D871E6">
            <w:pPr>
              <w:rPr>
                <w:rFonts w:cs="Arial"/>
                <w:b/>
                <w:szCs w:val="20"/>
              </w:rPr>
            </w:pPr>
          </w:p>
          <w:p w14:paraId="5EF2CC32" w14:textId="77777777" w:rsidR="003A3E84" w:rsidRPr="00D86232" w:rsidRDefault="003A3E84" w:rsidP="00D871E6">
            <w:pPr>
              <w:pStyle w:val="EinfacherAbsatz"/>
              <w:spacing w:line="240" w:lineRule="auto"/>
              <w:rPr>
                <w:rFonts w:ascii="Arial" w:hAnsi="Arial" w:cs="Arial"/>
                <w:sz w:val="20"/>
                <w:szCs w:val="20"/>
              </w:rPr>
            </w:pPr>
            <w:r>
              <w:rPr>
                <w:rFonts w:ascii="Arial" w:hAnsi="Arial" w:cs="Arial"/>
                <w:sz w:val="20"/>
                <w:szCs w:val="20"/>
              </w:rPr>
              <w:t>Anzahl von Notfalleingriffen (</w:t>
            </w:r>
            <w:proofErr w:type="spellStart"/>
            <w:r w:rsidRPr="000E4A23">
              <w:rPr>
                <w:rFonts w:ascii="Arial" w:hAnsi="Arial" w:cs="Arial"/>
                <w:sz w:val="20"/>
                <w:szCs w:val="20"/>
              </w:rPr>
              <w:t>Shuntverschluss</w:t>
            </w:r>
            <w:proofErr w:type="spellEnd"/>
            <w:r w:rsidRPr="000E4A23">
              <w:rPr>
                <w:rFonts w:ascii="Arial" w:hAnsi="Arial" w:cs="Arial"/>
                <w:sz w:val="20"/>
                <w:szCs w:val="20"/>
              </w:rPr>
              <w:t>, Blutung, Infektion)</w:t>
            </w:r>
            <w:r w:rsidR="003A3AF9">
              <w:rPr>
                <w:rFonts w:ascii="Arial" w:hAnsi="Arial" w:cs="Arial"/>
                <w:sz w:val="20"/>
                <w:szCs w:val="20"/>
              </w:rPr>
              <w:t>.</w:t>
            </w:r>
          </w:p>
        </w:tc>
      </w:tr>
      <w:tr w:rsidR="003A3E84" w:rsidRPr="00EB07D2" w14:paraId="0344F017"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909AD29"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5AD029F3"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06BB4EF1"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EE63B29" w14:textId="77777777" w:rsidR="00F46CDF" w:rsidRDefault="00F46CDF" w:rsidP="000228A5"/>
    <w:p w14:paraId="61789A64"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0D9BE831" w14:textId="77777777" w:rsidTr="00D871E6">
        <w:tc>
          <w:tcPr>
            <w:tcW w:w="5000" w:type="pct"/>
            <w:tcBorders>
              <w:top w:val="single" w:sz="4" w:space="0" w:color="auto"/>
            </w:tcBorders>
            <w:shd w:val="clear" w:color="auto" w:fill="E6E6E6"/>
          </w:tcPr>
          <w:p w14:paraId="6AC7C9F7"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37B8BEF9" w14:textId="77777777" w:rsidTr="00D871E6">
        <w:tc>
          <w:tcPr>
            <w:tcW w:w="5000" w:type="pct"/>
            <w:tcMar>
              <w:top w:w="57" w:type="dxa"/>
              <w:bottom w:w="57" w:type="dxa"/>
            </w:tcMar>
          </w:tcPr>
          <w:p w14:paraId="3127632A" w14:textId="77777777" w:rsidR="003A3E84" w:rsidRDefault="003A3E84" w:rsidP="00D871E6">
            <w:pPr>
              <w:rPr>
                <w:rFonts w:eastAsia="Times New Roman"/>
                <w:b/>
                <w:szCs w:val="20"/>
                <w:lang w:eastAsia="de-DE"/>
              </w:rPr>
            </w:pPr>
            <w:r>
              <w:rPr>
                <w:rFonts w:eastAsia="Times New Roman"/>
                <w:b/>
                <w:szCs w:val="20"/>
                <w:lang w:eastAsia="de-DE"/>
              </w:rPr>
              <w:t>2.3.1e</w:t>
            </w:r>
            <w:r>
              <w:rPr>
                <w:rFonts w:eastAsia="Times New Roman"/>
                <w:b/>
                <w:szCs w:val="20"/>
                <w:lang w:eastAsia="de-DE"/>
              </w:rPr>
              <w:tab/>
            </w:r>
            <w:r w:rsidRPr="0038046C">
              <w:rPr>
                <w:rFonts w:eastAsia="Times New Roman"/>
                <w:b/>
                <w:szCs w:val="20"/>
                <w:lang w:eastAsia="de-DE"/>
              </w:rPr>
              <w:t xml:space="preserve">Struktur und Organisation </w:t>
            </w:r>
            <w:r>
              <w:rPr>
                <w:rFonts w:eastAsia="Times New Roman"/>
                <w:b/>
                <w:szCs w:val="20"/>
                <w:lang w:eastAsia="de-DE"/>
              </w:rPr>
              <w:t>Notfalleingriffe</w:t>
            </w:r>
          </w:p>
          <w:p w14:paraId="4F14010C" w14:textId="77777777" w:rsidR="003A3E84" w:rsidRPr="00A95DF3" w:rsidRDefault="003A3E84" w:rsidP="00D871E6">
            <w:pPr>
              <w:rPr>
                <w:rFonts w:cs="Arial"/>
                <w:b/>
                <w:szCs w:val="20"/>
              </w:rPr>
            </w:pPr>
          </w:p>
          <w:p w14:paraId="4D790B71" w14:textId="77777777" w:rsidR="003A3E84" w:rsidRPr="00D86232" w:rsidRDefault="003A3E84" w:rsidP="00D871E6">
            <w:pPr>
              <w:pStyle w:val="EinfacherAbsatz"/>
              <w:spacing w:line="240" w:lineRule="auto"/>
              <w:rPr>
                <w:rFonts w:ascii="Arial" w:hAnsi="Arial" w:cs="Arial"/>
                <w:sz w:val="20"/>
                <w:szCs w:val="20"/>
              </w:rPr>
            </w:pPr>
            <w:r>
              <w:rPr>
                <w:rFonts w:ascii="Arial" w:hAnsi="Arial" w:cs="Arial"/>
                <w:sz w:val="20"/>
                <w:szCs w:val="20"/>
              </w:rPr>
              <w:t>Struktur und Organisation bei Notfalleingriffen (Prozessbeschreibung)</w:t>
            </w:r>
            <w:r w:rsidR="003A3AF9">
              <w:rPr>
                <w:rFonts w:ascii="Arial" w:hAnsi="Arial" w:cs="Arial"/>
                <w:sz w:val="20"/>
                <w:szCs w:val="20"/>
              </w:rPr>
              <w:t>.</w:t>
            </w:r>
          </w:p>
        </w:tc>
      </w:tr>
      <w:tr w:rsidR="003A3E84" w:rsidRPr="00EB07D2" w14:paraId="55DD99E6"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58336E4"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30581EEE"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3165FAED"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FA75937" w14:textId="77777777" w:rsidR="003A3E84" w:rsidRDefault="003A3E84" w:rsidP="000228A5"/>
    <w:p w14:paraId="12167B22"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28FE08E0" w14:textId="77777777" w:rsidTr="00D871E6">
        <w:tc>
          <w:tcPr>
            <w:tcW w:w="5000" w:type="pct"/>
            <w:tcBorders>
              <w:top w:val="single" w:sz="4" w:space="0" w:color="auto"/>
            </w:tcBorders>
            <w:shd w:val="clear" w:color="auto" w:fill="E6E6E6"/>
          </w:tcPr>
          <w:p w14:paraId="037E8D44"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5E03A641" w14:textId="77777777" w:rsidTr="00D871E6">
        <w:tc>
          <w:tcPr>
            <w:tcW w:w="5000" w:type="pct"/>
            <w:tcMar>
              <w:top w:w="57" w:type="dxa"/>
              <w:bottom w:w="57" w:type="dxa"/>
            </w:tcMar>
          </w:tcPr>
          <w:p w14:paraId="34A7426E" w14:textId="77777777" w:rsidR="003A3E84" w:rsidRDefault="003A3E84" w:rsidP="00D871E6">
            <w:pPr>
              <w:rPr>
                <w:rFonts w:eastAsia="Times New Roman"/>
                <w:b/>
                <w:szCs w:val="20"/>
                <w:lang w:eastAsia="de-DE"/>
              </w:rPr>
            </w:pPr>
            <w:r>
              <w:rPr>
                <w:rFonts w:eastAsia="Times New Roman"/>
                <w:b/>
                <w:szCs w:val="20"/>
                <w:lang w:eastAsia="de-DE"/>
              </w:rPr>
              <w:t>2.3.1f</w:t>
            </w:r>
            <w:r>
              <w:rPr>
                <w:rFonts w:eastAsia="Times New Roman"/>
                <w:b/>
                <w:szCs w:val="20"/>
                <w:lang w:eastAsia="de-DE"/>
              </w:rPr>
              <w:tab/>
              <w:t>Diagnose/Intervention</w:t>
            </w:r>
          </w:p>
          <w:p w14:paraId="0FAC53A0" w14:textId="77777777" w:rsidR="003A3E84" w:rsidRPr="00A95DF3" w:rsidRDefault="003A3E84" w:rsidP="00D871E6">
            <w:pPr>
              <w:rPr>
                <w:rFonts w:cs="Arial"/>
                <w:b/>
                <w:szCs w:val="20"/>
              </w:rPr>
            </w:pPr>
          </w:p>
          <w:p w14:paraId="6110D68C" w14:textId="77777777" w:rsidR="003A3E84" w:rsidRPr="00D86232" w:rsidRDefault="003A3E84" w:rsidP="00D871E6">
            <w:pPr>
              <w:pStyle w:val="EinfacherAbsatz"/>
              <w:spacing w:line="240" w:lineRule="auto"/>
              <w:rPr>
                <w:rFonts w:ascii="Arial" w:hAnsi="Arial" w:cs="Arial"/>
                <w:sz w:val="20"/>
                <w:szCs w:val="20"/>
              </w:rPr>
            </w:pPr>
            <w:r w:rsidRPr="00715E59">
              <w:rPr>
                <w:rFonts w:ascii="Arial" w:hAnsi="Arial" w:cs="Arial"/>
                <w:sz w:val="20"/>
                <w:szCs w:val="20"/>
              </w:rPr>
              <w:t xml:space="preserve">Darlegung der Zeit </w:t>
            </w:r>
            <w:r>
              <w:rPr>
                <w:rFonts w:ascii="Arial" w:hAnsi="Arial" w:cs="Arial"/>
                <w:sz w:val="20"/>
                <w:szCs w:val="20"/>
              </w:rPr>
              <w:t xml:space="preserve">von Diagnose </w:t>
            </w:r>
            <w:r w:rsidRPr="00715E59">
              <w:rPr>
                <w:rFonts w:ascii="Arial" w:hAnsi="Arial" w:cs="Arial"/>
                <w:sz w:val="20"/>
                <w:szCs w:val="20"/>
              </w:rPr>
              <w:t xml:space="preserve">bis zur </w:t>
            </w:r>
            <w:r>
              <w:rPr>
                <w:rFonts w:ascii="Arial" w:hAnsi="Arial" w:cs="Arial"/>
                <w:sz w:val="20"/>
                <w:szCs w:val="20"/>
              </w:rPr>
              <w:t>Intervention (im Berichtsjahr)</w:t>
            </w:r>
            <w:r w:rsidR="003A3AF9">
              <w:rPr>
                <w:rFonts w:ascii="Arial" w:hAnsi="Arial" w:cs="Arial"/>
                <w:sz w:val="20"/>
                <w:szCs w:val="20"/>
              </w:rPr>
              <w:t>.</w:t>
            </w:r>
          </w:p>
        </w:tc>
      </w:tr>
      <w:tr w:rsidR="003A3E84" w:rsidRPr="00EB07D2" w14:paraId="2A47D7E2"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4D0DECF2"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0B20AB25"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2131B605"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F526F4C" w14:textId="77777777" w:rsidR="003A3E84" w:rsidRDefault="003A3E84" w:rsidP="000228A5"/>
    <w:p w14:paraId="1884B40B" w14:textId="77777777" w:rsidR="003A3E84" w:rsidRDefault="003A3E84" w:rsidP="000228A5"/>
    <w:p w14:paraId="35FBC02C" w14:textId="77777777" w:rsidR="003A3E84" w:rsidRPr="003A3E84" w:rsidRDefault="003A3E84" w:rsidP="00C811D0">
      <w:pPr>
        <w:pStyle w:val="berschrift3"/>
        <w:numPr>
          <w:ilvl w:val="0"/>
          <w:numId w:val="0"/>
        </w:numPr>
        <w:ind w:left="360" w:hanging="360"/>
      </w:pPr>
      <w:bookmarkStart w:id="43" w:name="_Toc491095861"/>
      <w:bookmarkStart w:id="44" w:name="_Toc491869259"/>
      <w:r w:rsidRPr="003A3E84">
        <w:t xml:space="preserve">2.3.2 </w:t>
      </w:r>
      <w:proofErr w:type="spellStart"/>
      <w:r w:rsidRPr="003A3E84">
        <w:t>Interventionalisten</w:t>
      </w:r>
      <w:bookmarkEnd w:id="43"/>
      <w:bookmarkEnd w:id="44"/>
      <w:proofErr w:type="spellEnd"/>
    </w:p>
    <w:p w14:paraId="160817FA"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D94BE43" w14:textId="77777777" w:rsidTr="00D871E6">
        <w:tc>
          <w:tcPr>
            <w:tcW w:w="5000" w:type="pct"/>
            <w:tcBorders>
              <w:top w:val="single" w:sz="4" w:space="0" w:color="auto"/>
            </w:tcBorders>
            <w:shd w:val="clear" w:color="auto" w:fill="E6E6E6"/>
          </w:tcPr>
          <w:p w14:paraId="4F8C89F1"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3D6571E0" w14:textId="77777777" w:rsidTr="00D871E6">
        <w:tc>
          <w:tcPr>
            <w:tcW w:w="5000" w:type="pct"/>
            <w:tcMar>
              <w:top w:w="57" w:type="dxa"/>
              <w:bottom w:w="57" w:type="dxa"/>
            </w:tcMar>
          </w:tcPr>
          <w:p w14:paraId="2E53F6C5" w14:textId="77777777" w:rsidR="003A3E84" w:rsidRDefault="003A3E84" w:rsidP="00D871E6">
            <w:pPr>
              <w:rPr>
                <w:rFonts w:eastAsia="Times New Roman"/>
                <w:b/>
                <w:szCs w:val="20"/>
                <w:lang w:eastAsia="de-DE"/>
              </w:rPr>
            </w:pPr>
            <w:r>
              <w:rPr>
                <w:rFonts w:eastAsia="Times New Roman"/>
                <w:b/>
                <w:szCs w:val="20"/>
                <w:lang w:eastAsia="de-DE"/>
              </w:rPr>
              <w:t>2.3.2a</w:t>
            </w:r>
            <w:r>
              <w:rPr>
                <w:rFonts w:eastAsia="Times New Roman"/>
                <w:b/>
                <w:szCs w:val="20"/>
                <w:lang w:eastAsia="de-DE"/>
              </w:rPr>
              <w:tab/>
            </w:r>
            <w:proofErr w:type="spellStart"/>
            <w:r>
              <w:rPr>
                <w:rFonts w:eastAsia="Times New Roman"/>
                <w:b/>
                <w:szCs w:val="20"/>
                <w:lang w:eastAsia="de-DE"/>
              </w:rPr>
              <w:t>Interventionalisten</w:t>
            </w:r>
            <w:proofErr w:type="spellEnd"/>
          </w:p>
          <w:p w14:paraId="662EA2A7" w14:textId="77777777" w:rsidR="003A3E84" w:rsidRPr="00A95DF3" w:rsidRDefault="003A3E84" w:rsidP="00D871E6">
            <w:pPr>
              <w:rPr>
                <w:rFonts w:cs="Arial"/>
                <w:b/>
                <w:szCs w:val="20"/>
              </w:rPr>
            </w:pPr>
          </w:p>
          <w:p w14:paraId="2622DEA0" w14:textId="77777777" w:rsidR="003A3E84" w:rsidRDefault="003A3E84" w:rsidP="00D871E6">
            <w:pPr>
              <w:pStyle w:val="EinfacherAbsatz"/>
              <w:spacing w:line="240" w:lineRule="auto"/>
              <w:rPr>
                <w:rFonts w:ascii="Arial" w:hAnsi="Arial" w:cs="Arial"/>
                <w:sz w:val="20"/>
                <w:szCs w:val="20"/>
              </w:rPr>
            </w:pPr>
            <w:r w:rsidRPr="0038592D">
              <w:rPr>
                <w:rFonts w:ascii="Arial" w:hAnsi="Arial" w:cs="Arial"/>
                <w:sz w:val="20"/>
                <w:szCs w:val="20"/>
              </w:rPr>
              <w:t>Mindesten</w:t>
            </w:r>
            <w:r>
              <w:rPr>
                <w:rFonts w:ascii="Arial" w:hAnsi="Arial" w:cs="Arial"/>
                <w:sz w:val="20"/>
                <w:szCs w:val="20"/>
              </w:rPr>
              <w:t>s zwei interventionell erfah</w:t>
            </w:r>
            <w:r w:rsidRPr="0038592D">
              <w:rPr>
                <w:rFonts w:ascii="Arial" w:hAnsi="Arial" w:cs="Arial"/>
                <w:sz w:val="20"/>
                <w:szCs w:val="20"/>
              </w:rPr>
              <w:t>rene Ärzte (Fachärzte)</w:t>
            </w:r>
            <w:r w:rsidR="002C082E">
              <w:rPr>
                <w:rFonts w:ascii="Arial" w:hAnsi="Arial" w:cs="Arial"/>
                <w:sz w:val="20"/>
                <w:szCs w:val="20"/>
              </w:rPr>
              <w:t xml:space="preserve"> und eine Gewährleistung der 24/7-Versorgung</w:t>
            </w:r>
            <w:r w:rsidR="00B44957">
              <w:rPr>
                <w:rFonts w:ascii="Arial" w:hAnsi="Arial" w:cs="Arial"/>
                <w:sz w:val="20"/>
                <w:szCs w:val="20"/>
              </w:rPr>
              <w:t>:</w:t>
            </w:r>
          </w:p>
          <w:p w14:paraId="22C36091" w14:textId="77777777" w:rsidR="003A3E84" w:rsidRPr="0038592D" w:rsidRDefault="003A3E84" w:rsidP="003A3E84">
            <w:pPr>
              <w:pStyle w:val="Listenabsatz"/>
              <w:numPr>
                <w:ilvl w:val="0"/>
                <w:numId w:val="33"/>
              </w:numPr>
              <w:contextualSpacing/>
              <w:jc w:val="both"/>
              <w:rPr>
                <w:rFonts w:cs="Arial"/>
                <w:szCs w:val="20"/>
              </w:rPr>
            </w:pPr>
            <w:proofErr w:type="spellStart"/>
            <w:r w:rsidRPr="0038592D">
              <w:rPr>
                <w:rFonts w:cs="Arial"/>
                <w:szCs w:val="20"/>
              </w:rPr>
              <w:t>Interventionalisten</w:t>
            </w:r>
            <w:proofErr w:type="spellEnd"/>
            <w:r w:rsidRPr="0038592D">
              <w:rPr>
                <w:rFonts w:cs="Arial"/>
                <w:szCs w:val="20"/>
              </w:rPr>
              <w:t xml:space="preserve"> sind namentlich zu benennen (mit Angabe der Anzahl und Art </w:t>
            </w:r>
            <w:r>
              <w:rPr>
                <w:rFonts w:cs="Arial"/>
                <w:szCs w:val="20"/>
              </w:rPr>
              <w:t>der Interventionen sowie dem In</w:t>
            </w:r>
            <w:r w:rsidRPr="0038592D">
              <w:rPr>
                <w:rFonts w:cs="Arial"/>
                <w:szCs w:val="20"/>
              </w:rPr>
              <w:t>terventionszeitpunkt (Jahre vor dem Berichtsjahr))</w:t>
            </w:r>
          </w:p>
          <w:p w14:paraId="3C5C563F" w14:textId="77777777" w:rsidR="003A3E84" w:rsidRPr="00D86232" w:rsidRDefault="003A3E84" w:rsidP="003A3E84">
            <w:pPr>
              <w:pStyle w:val="Listenabsatz"/>
              <w:numPr>
                <w:ilvl w:val="0"/>
                <w:numId w:val="33"/>
              </w:numPr>
              <w:contextualSpacing/>
              <w:jc w:val="both"/>
              <w:rPr>
                <w:rFonts w:cs="Arial"/>
                <w:szCs w:val="20"/>
              </w:rPr>
            </w:pPr>
            <w:r w:rsidRPr="0038592D">
              <w:rPr>
                <w:rFonts w:cs="Arial"/>
                <w:szCs w:val="20"/>
              </w:rPr>
              <w:t>Beschreibung der lokalen Struktur</w:t>
            </w:r>
          </w:p>
        </w:tc>
      </w:tr>
      <w:tr w:rsidR="003A3E84" w:rsidRPr="00EB07D2" w14:paraId="4360104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7CE60AF"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18DB2D02"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75CA963"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lastRenderedPageBreak/>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2B5A6ABD" w14:textId="77777777" w:rsidR="003A3E84" w:rsidRDefault="003A3E84" w:rsidP="000228A5"/>
    <w:p w14:paraId="46BD934D"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3E3EE910" w14:textId="77777777" w:rsidTr="00D871E6">
        <w:tc>
          <w:tcPr>
            <w:tcW w:w="5000" w:type="pct"/>
            <w:tcBorders>
              <w:top w:val="single" w:sz="4" w:space="0" w:color="auto"/>
            </w:tcBorders>
            <w:shd w:val="clear" w:color="auto" w:fill="E6E6E6"/>
          </w:tcPr>
          <w:p w14:paraId="71C8C51D"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5ACD3B15" w14:textId="77777777" w:rsidTr="00D871E6">
        <w:tc>
          <w:tcPr>
            <w:tcW w:w="5000" w:type="pct"/>
            <w:tcMar>
              <w:top w:w="57" w:type="dxa"/>
              <w:bottom w:w="57" w:type="dxa"/>
            </w:tcMar>
          </w:tcPr>
          <w:p w14:paraId="0E7FEAA6" w14:textId="77777777" w:rsidR="003A3E84" w:rsidRDefault="003A3E84" w:rsidP="00D871E6">
            <w:pPr>
              <w:rPr>
                <w:rFonts w:eastAsia="Times New Roman"/>
                <w:b/>
                <w:szCs w:val="20"/>
                <w:lang w:eastAsia="de-DE"/>
              </w:rPr>
            </w:pPr>
            <w:r>
              <w:rPr>
                <w:rFonts w:eastAsia="Times New Roman"/>
                <w:b/>
                <w:szCs w:val="20"/>
                <w:lang w:eastAsia="de-DE"/>
              </w:rPr>
              <w:t>2.3.2b</w:t>
            </w:r>
            <w:r>
              <w:rPr>
                <w:rFonts w:eastAsia="Times New Roman"/>
                <w:b/>
                <w:szCs w:val="20"/>
                <w:lang w:eastAsia="de-DE"/>
              </w:rPr>
              <w:tab/>
              <w:t>Durchgeführte Eingriffe</w:t>
            </w:r>
          </w:p>
          <w:p w14:paraId="5C59A1FE" w14:textId="77777777" w:rsidR="003A3E84" w:rsidRPr="00A95DF3" w:rsidRDefault="003A3E84" w:rsidP="00D871E6">
            <w:pPr>
              <w:rPr>
                <w:rFonts w:cs="Arial"/>
                <w:b/>
                <w:szCs w:val="20"/>
              </w:rPr>
            </w:pPr>
          </w:p>
          <w:p w14:paraId="75A8763F" w14:textId="77777777" w:rsidR="003A3E84" w:rsidRPr="0038592D" w:rsidRDefault="003A3E84" w:rsidP="00D871E6">
            <w:pPr>
              <w:jc w:val="both"/>
              <w:rPr>
                <w:rFonts w:cs="Arial"/>
                <w:szCs w:val="20"/>
              </w:rPr>
            </w:pPr>
            <w:r w:rsidRPr="0038592D">
              <w:rPr>
                <w:rFonts w:cs="Arial"/>
                <w:color w:val="000000"/>
                <w:szCs w:val="20"/>
              </w:rPr>
              <w:t>Nachweis über durchgeführte Eingriffe im Berichtsjahr</w:t>
            </w:r>
            <w:r>
              <w:rPr>
                <w:rFonts w:cs="Arial"/>
                <w:color w:val="000000"/>
                <w:szCs w:val="20"/>
              </w:rPr>
              <w:t>.</w:t>
            </w:r>
          </w:p>
        </w:tc>
      </w:tr>
      <w:tr w:rsidR="003A3E84" w:rsidRPr="00EB07D2" w14:paraId="26243021"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0E607990"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096381F5"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555718E9"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497D4947" w14:textId="77777777" w:rsidR="003A3E84" w:rsidRDefault="003A3E84">
      <w:r>
        <w:br w:type="page"/>
      </w:r>
    </w:p>
    <w:p w14:paraId="66710840" w14:textId="77777777" w:rsidR="003A3E84" w:rsidRPr="003A3E84" w:rsidRDefault="003A3E84" w:rsidP="00C811D0">
      <w:pPr>
        <w:pStyle w:val="berschrift3"/>
        <w:numPr>
          <w:ilvl w:val="0"/>
          <w:numId w:val="0"/>
        </w:numPr>
        <w:ind w:left="360" w:hanging="360"/>
      </w:pPr>
      <w:bookmarkStart w:id="45" w:name="_Toc491095862"/>
      <w:bookmarkStart w:id="46" w:name="_Toc491869260"/>
      <w:r w:rsidRPr="003A3E84">
        <w:lastRenderedPageBreak/>
        <w:t>2.3.3 Klinikstruktur</w:t>
      </w:r>
      <w:bookmarkEnd w:id="45"/>
      <w:bookmarkEnd w:id="46"/>
    </w:p>
    <w:p w14:paraId="195668D4"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B5257F8" w14:textId="77777777" w:rsidTr="00D871E6">
        <w:tc>
          <w:tcPr>
            <w:tcW w:w="5000" w:type="pct"/>
            <w:tcBorders>
              <w:top w:val="single" w:sz="4" w:space="0" w:color="auto"/>
            </w:tcBorders>
            <w:shd w:val="clear" w:color="auto" w:fill="E6E6E6"/>
          </w:tcPr>
          <w:p w14:paraId="23003DDF"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62973B5B" w14:textId="77777777" w:rsidTr="00D871E6">
        <w:tc>
          <w:tcPr>
            <w:tcW w:w="5000" w:type="pct"/>
            <w:tcMar>
              <w:top w:w="57" w:type="dxa"/>
              <w:bottom w:w="57" w:type="dxa"/>
            </w:tcMar>
          </w:tcPr>
          <w:p w14:paraId="0105BBA2" w14:textId="77777777" w:rsidR="003A3E84" w:rsidRDefault="003A3E84" w:rsidP="00D871E6">
            <w:pPr>
              <w:rPr>
                <w:rFonts w:eastAsia="Times New Roman"/>
                <w:b/>
                <w:szCs w:val="20"/>
                <w:lang w:eastAsia="de-DE"/>
              </w:rPr>
            </w:pPr>
            <w:r>
              <w:rPr>
                <w:rFonts w:eastAsia="Times New Roman"/>
                <w:b/>
                <w:szCs w:val="20"/>
                <w:lang w:eastAsia="de-DE"/>
              </w:rPr>
              <w:t>2.3.3a</w:t>
            </w:r>
            <w:r>
              <w:rPr>
                <w:rFonts w:eastAsia="Times New Roman"/>
                <w:b/>
                <w:szCs w:val="20"/>
                <w:lang w:eastAsia="de-DE"/>
              </w:rPr>
              <w:tab/>
            </w:r>
            <w:proofErr w:type="spellStart"/>
            <w:r>
              <w:rPr>
                <w:rFonts w:eastAsia="Times New Roman"/>
                <w:b/>
                <w:szCs w:val="20"/>
                <w:lang w:eastAsia="de-DE"/>
              </w:rPr>
              <w:t>Shuntdiagnostik</w:t>
            </w:r>
            <w:proofErr w:type="spellEnd"/>
          </w:p>
          <w:p w14:paraId="53FBF6F7" w14:textId="77777777" w:rsidR="003A3E84" w:rsidRPr="00A95DF3" w:rsidRDefault="003A3E84" w:rsidP="00D871E6">
            <w:pPr>
              <w:rPr>
                <w:rFonts w:cs="Arial"/>
                <w:b/>
                <w:szCs w:val="20"/>
              </w:rPr>
            </w:pPr>
          </w:p>
          <w:p w14:paraId="043E35A8" w14:textId="77777777" w:rsidR="003A3E84" w:rsidRPr="002C5BD4" w:rsidRDefault="003A3E84" w:rsidP="00D871E6">
            <w:pPr>
              <w:jc w:val="both"/>
              <w:rPr>
                <w:rFonts w:cs="Arial"/>
                <w:color w:val="000000"/>
                <w:szCs w:val="20"/>
              </w:rPr>
            </w:pPr>
            <w:proofErr w:type="spellStart"/>
            <w:r w:rsidRPr="002C5BD4">
              <w:rPr>
                <w:rFonts w:cs="Arial"/>
                <w:color w:val="000000"/>
                <w:szCs w:val="20"/>
              </w:rPr>
              <w:t>Shuntdiagnostik</w:t>
            </w:r>
            <w:proofErr w:type="spellEnd"/>
            <w:r w:rsidRPr="002C5BD4">
              <w:rPr>
                <w:rFonts w:cs="Arial"/>
                <w:color w:val="000000"/>
                <w:szCs w:val="20"/>
              </w:rPr>
              <w:t xml:space="preserve"> prä- und postinterventionell ggf. Kooperationspartner</w:t>
            </w:r>
            <w:r w:rsidR="00B44957">
              <w:rPr>
                <w:rFonts w:cs="Arial"/>
                <w:color w:val="000000"/>
                <w:szCs w:val="20"/>
              </w:rPr>
              <w:t>:</w:t>
            </w:r>
          </w:p>
          <w:p w14:paraId="619D1764" w14:textId="77777777" w:rsidR="003A3E84" w:rsidRPr="0038592D" w:rsidRDefault="003A3E84" w:rsidP="003A3E84">
            <w:pPr>
              <w:pStyle w:val="Listenabsatz"/>
              <w:numPr>
                <w:ilvl w:val="0"/>
                <w:numId w:val="33"/>
              </w:numPr>
              <w:contextualSpacing/>
              <w:jc w:val="both"/>
              <w:rPr>
                <w:rFonts w:cs="Arial"/>
                <w:szCs w:val="20"/>
              </w:rPr>
            </w:pPr>
            <w:r w:rsidRPr="002C5BD4">
              <w:rPr>
                <w:rFonts w:cs="Arial"/>
                <w:szCs w:val="20"/>
              </w:rPr>
              <w:t>Beschreibung der lokalen Struktur</w:t>
            </w:r>
          </w:p>
        </w:tc>
      </w:tr>
      <w:tr w:rsidR="003A3E84" w:rsidRPr="00EB07D2" w14:paraId="795427C3"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5ECCFEB4"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3ADE29FD"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2C866505"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77FD9916" w14:textId="77777777" w:rsidR="003A3E84" w:rsidRDefault="003A3E84" w:rsidP="000228A5"/>
    <w:p w14:paraId="56E6DA73"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3EECECD8" w14:textId="77777777" w:rsidTr="00D871E6">
        <w:tc>
          <w:tcPr>
            <w:tcW w:w="5000" w:type="pct"/>
            <w:tcBorders>
              <w:top w:val="single" w:sz="4" w:space="0" w:color="auto"/>
            </w:tcBorders>
            <w:shd w:val="clear" w:color="auto" w:fill="E6E6E6"/>
          </w:tcPr>
          <w:p w14:paraId="7157588C"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6CF10995" w14:textId="77777777" w:rsidTr="00D871E6">
        <w:tc>
          <w:tcPr>
            <w:tcW w:w="5000" w:type="pct"/>
            <w:tcMar>
              <w:top w:w="57" w:type="dxa"/>
              <w:bottom w:w="57" w:type="dxa"/>
            </w:tcMar>
          </w:tcPr>
          <w:p w14:paraId="2246E938" w14:textId="77777777" w:rsidR="003A3E84" w:rsidRDefault="003A3E84" w:rsidP="00D871E6">
            <w:pPr>
              <w:rPr>
                <w:rFonts w:eastAsia="Times New Roman"/>
                <w:b/>
                <w:szCs w:val="20"/>
                <w:lang w:eastAsia="de-DE"/>
              </w:rPr>
            </w:pPr>
            <w:r>
              <w:rPr>
                <w:rFonts w:eastAsia="Times New Roman"/>
                <w:b/>
                <w:szCs w:val="20"/>
                <w:lang w:eastAsia="de-DE"/>
              </w:rPr>
              <w:t>2.3.3b</w:t>
            </w:r>
            <w:r>
              <w:rPr>
                <w:rFonts w:eastAsia="Times New Roman"/>
                <w:b/>
                <w:szCs w:val="20"/>
                <w:lang w:eastAsia="de-DE"/>
              </w:rPr>
              <w:tab/>
              <w:t>Qualitätsregister</w:t>
            </w:r>
          </w:p>
          <w:p w14:paraId="156DDF84" w14:textId="77777777" w:rsidR="003A3E84" w:rsidRPr="00A95DF3" w:rsidRDefault="003A3E84" w:rsidP="00D871E6">
            <w:pPr>
              <w:rPr>
                <w:rFonts w:cs="Arial"/>
                <w:b/>
                <w:szCs w:val="20"/>
              </w:rPr>
            </w:pPr>
          </w:p>
          <w:p w14:paraId="33247A16" w14:textId="77777777" w:rsidR="003A3E84" w:rsidRDefault="003A3E84" w:rsidP="00D871E6">
            <w:pPr>
              <w:jc w:val="both"/>
              <w:rPr>
                <w:rFonts w:cs="Arial"/>
                <w:color w:val="000000"/>
                <w:szCs w:val="20"/>
              </w:rPr>
            </w:pPr>
            <w:r w:rsidRPr="00F75D00">
              <w:rPr>
                <w:rFonts w:cs="Arial"/>
                <w:color w:val="000000"/>
                <w:szCs w:val="20"/>
              </w:rPr>
              <w:t xml:space="preserve">Teilnahme an Qualitätsregistern (z. B. </w:t>
            </w:r>
            <w:proofErr w:type="spellStart"/>
            <w:r w:rsidRPr="00F75D00">
              <w:rPr>
                <w:rFonts w:cs="Arial"/>
                <w:color w:val="000000"/>
                <w:szCs w:val="20"/>
              </w:rPr>
              <w:t>DeGIR</w:t>
            </w:r>
            <w:proofErr w:type="spellEnd"/>
            <w:r w:rsidRPr="00F75D00">
              <w:rPr>
                <w:rFonts w:cs="Arial"/>
                <w:color w:val="000000"/>
                <w:szCs w:val="20"/>
              </w:rPr>
              <w:t>)</w:t>
            </w:r>
            <w:r w:rsidR="00B44957">
              <w:rPr>
                <w:rFonts w:cs="Arial"/>
                <w:color w:val="000000"/>
                <w:szCs w:val="20"/>
              </w:rPr>
              <w:t>:</w:t>
            </w:r>
          </w:p>
          <w:p w14:paraId="196C5B23" w14:textId="77777777" w:rsidR="003A3E84" w:rsidRPr="00F75D00" w:rsidRDefault="003A3E84" w:rsidP="003A3E84">
            <w:pPr>
              <w:pStyle w:val="Listenabsatz"/>
              <w:numPr>
                <w:ilvl w:val="0"/>
                <w:numId w:val="33"/>
              </w:numPr>
              <w:contextualSpacing/>
              <w:jc w:val="both"/>
              <w:rPr>
                <w:rFonts w:cs="Arial"/>
                <w:szCs w:val="20"/>
              </w:rPr>
            </w:pPr>
            <w:r w:rsidRPr="00F75D00">
              <w:rPr>
                <w:rFonts w:cs="Arial"/>
                <w:szCs w:val="20"/>
              </w:rPr>
              <w:t>Beschreibung der lokalen Struktur</w:t>
            </w:r>
          </w:p>
        </w:tc>
      </w:tr>
      <w:tr w:rsidR="003A3E84" w:rsidRPr="00EB07D2" w14:paraId="644CFD40"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760977FC"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221EEBAF"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89C6015"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17445B57" w14:textId="77777777" w:rsidR="003A3E84" w:rsidRDefault="003A3E84" w:rsidP="000228A5"/>
    <w:p w14:paraId="3470C603"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1173C939" w14:textId="77777777" w:rsidTr="00D871E6">
        <w:tc>
          <w:tcPr>
            <w:tcW w:w="5000" w:type="pct"/>
            <w:tcBorders>
              <w:top w:val="single" w:sz="4" w:space="0" w:color="auto"/>
            </w:tcBorders>
            <w:shd w:val="clear" w:color="auto" w:fill="E6E6E6"/>
          </w:tcPr>
          <w:p w14:paraId="65693DC6"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6B79C06B" w14:textId="77777777" w:rsidTr="00D871E6">
        <w:tc>
          <w:tcPr>
            <w:tcW w:w="5000" w:type="pct"/>
            <w:tcMar>
              <w:top w:w="57" w:type="dxa"/>
              <w:bottom w:w="57" w:type="dxa"/>
            </w:tcMar>
          </w:tcPr>
          <w:p w14:paraId="21FB3F97" w14:textId="77777777" w:rsidR="003A3E84" w:rsidRDefault="003A3E84" w:rsidP="00D871E6">
            <w:pPr>
              <w:rPr>
                <w:rFonts w:eastAsia="Times New Roman"/>
                <w:b/>
                <w:szCs w:val="20"/>
                <w:lang w:eastAsia="de-DE"/>
              </w:rPr>
            </w:pPr>
            <w:r>
              <w:rPr>
                <w:rFonts w:eastAsia="Times New Roman"/>
                <w:b/>
                <w:szCs w:val="20"/>
                <w:lang w:eastAsia="de-DE"/>
              </w:rPr>
              <w:t>2.3.3c</w:t>
            </w:r>
            <w:r>
              <w:rPr>
                <w:rFonts w:eastAsia="Times New Roman"/>
                <w:b/>
                <w:szCs w:val="20"/>
                <w:lang w:eastAsia="de-DE"/>
              </w:rPr>
              <w:tab/>
            </w:r>
          </w:p>
          <w:p w14:paraId="3EC339F4" w14:textId="77777777" w:rsidR="00D871E6" w:rsidRPr="00A95DF3" w:rsidRDefault="00D871E6" w:rsidP="00D871E6">
            <w:pPr>
              <w:rPr>
                <w:rFonts w:cs="Arial"/>
                <w:b/>
                <w:szCs w:val="20"/>
              </w:rPr>
            </w:pPr>
          </w:p>
          <w:p w14:paraId="62932506" w14:textId="77777777" w:rsidR="003A3E84" w:rsidRPr="000B5307" w:rsidRDefault="003A3E84" w:rsidP="003A3E84">
            <w:pPr>
              <w:pStyle w:val="Listenabsatz"/>
              <w:numPr>
                <w:ilvl w:val="0"/>
                <w:numId w:val="33"/>
              </w:numPr>
              <w:contextualSpacing/>
              <w:jc w:val="both"/>
              <w:rPr>
                <w:rFonts w:cs="Arial"/>
                <w:szCs w:val="20"/>
              </w:rPr>
            </w:pPr>
            <w:r w:rsidRPr="000B5307">
              <w:rPr>
                <w:rFonts w:cs="Arial"/>
                <w:szCs w:val="20"/>
              </w:rPr>
              <w:t>Rund um die Uhr garantierte radiologische Notfalldiagnostik und -therapie</w:t>
            </w:r>
          </w:p>
          <w:p w14:paraId="420039C9" w14:textId="77777777" w:rsidR="003A3E84" w:rsidRPr="000B5307" w:rsidRDefault="003A3E84" w:rsidP="003A3E84">
            <w:pPr>
              <w:pStyle w:val="Listenabsatz"/>
              <w:numPr>
                <w:ilvl w:val="0"/>
                <w:numId w:val="33"/>
              </w:numPr>
              <w:contextualSpacing/>
              <w:jc w:val="both"/>
              <w:rPr>
                <w:rFonts w:cs="Arial"/>
                <w:szCs w:val="20"/>
              </w:rPr>
            </w:pPr>
            <w:r w:rsidRPr="000B5307">
              <w:rPr>
                <w:rFonts w:cs="Arial"/>
                <w:szCs w:val="20"/>
              </w:rPr>
              <w:t xml:space="preserve">Für die </w:t>
            </w:r>
            <w:proofErr w:type="spellStart"/>
            <w:r w:rsidRPr="000B5307">
              <w:rPr>
                <w:rFonts w:cs="Arial"/>
                <w:szCs w:val="20"/>
              </w:rPr>
              <w:t>Shuntintervention</w:t>
            </w:r>
            <w:proofErr w:type="spellEnd"/>
            <w:r w:rsidRPr="000B5307">
              <w:rPr>
                <w:rFonts w:cs="Arial"/>
                <w:szCs w:val="20"/>
              </w:rPr>
              <w:t xml:space="preserve"> ausgewiesene DSA-Kapazität für Regeleingriffe</w:t>
            </w:r>
          </w:p>
          <w:p w14:paraId="1DB5AF5C" w14:textId="77777777" w:rsidR="003A3E84" w:rsidRPr="000B5307" w:rsidRDefault="003A3E84" w:rsidP="003A3E84">
            <w:pPr>
              <w:pStyle w:val="Listenabsatz"/>
              <w:numPr>
                <w:ilvl w:val="0"/>
                <w:numId w:val="33"/>
              </w:numPr>
              <w:contextualSpacing/>
              <w:jc w:val="both"/>
              <w:rPr>
                <w:rFonts w:cs="Arial"/>
                <w:szCs w:val="20"/>
              </w:rPr>
            </w:pPr>
            <w:r w:rsidRPr="000B5307">
              <w:rPr>
                <w:rFonts w:cs="Arial"/>
                <w:szCs w:val="20"/>
              </w:rPr>
              <w:t>Zugriff auf DSA-Kapazität für Notfalleingriffe</w:t>
            </w:r>
          </w:p>
          <w:p w14:paraId="5E152001" w14:textId="77777777" w:rsidR="003A3E84" w:rsidRPr="00F75D00" w:rsidRDefault="003A3E84" w:rsidP="003A3E84">
            <w:pPr>
              <w:pStyle w:val="Listenabsatz"/>
              <w:numPr>
                <w:ilvl w:val="0"/>
                <w:numId w:val="33"/>
              </w:numPr>
              <w:contextualSpacing/>
              <w:jc w:val="both"/>
              <w:rPr>
                <w:rFonts w:cs="Arial"/>
                <w:szCs w:val="20"/>
              </w:rPr>
            </w:pPr>
            <w:r w:rsidRPr="000B5307">
              <w:rPr>
                <w:rFonts w:cs="Arial"/>
                <w:szCs w:val="20"/>
              </w:rPr>
              <w:t>Beschreibung der lokalen Strukturen und Abläufe</w:t>
            </w:r>
          </w:p>
        </w:tc>
      </w:tr>
      <w:tr w:rsidR="003A3E84" w:rsidRPr="00EB07D2" w14:paraId="48AB96B0"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38D7C4F4"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70BEC5D1"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79C0B3CD"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61B7D6FD" w14:textId="77777777" w:rsidR="003A3E84" w:rsidRDefault="003A3E84" w:rsidP="000228A5"/>
    <w:p w14:paraId="64BF8FAF" w14:textId="77777777" w:rsidR="003A3E84" w:rsidRDefault="003A3E84" w:rsidP="000228A5"/>
    <w:p w14:paraId="23F81C5F" w14:textId="77777777" w:rsidR="003A3E84" w:rsidRPr="003A3E84" w:rsidRDefault="003A3E84" w:rsidP="00C811D0">
      <w:pPr>
        <w:pStyle w:val="berschrift3"/>
        <w:numPr>
          <w:ilvl w:val="0"/>
          <w:numId w:val="0"/>
        </w:numPr>
        <w:ind w:left="360" w:hanging="360"/>
      </w:pPr>
      <w:bookmarkStart w:id="47" w:name="_Toc491095863"/>
      <w:bookmarkStart w:id="48" w:name="_Toc491869261"/>
      <w:r w:rsidRPr="003A3E84">
        <w:t>2.3.4 Qualitätssicherung</w:t>
      </w:r>
      <w:bookmarkEnd w:id="47"/>
      <w:bookmarkEnd w:id="48"/>
    </w:p>
    <w:p w14:paraId="00651C4B" w14:textId="77777777" w:rsidR="003A3E84" w:rsidRDefault="003A3E84" w:rsidP="000228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9060"/>
      </w:tblGrid>
      <w:tr w:rsidR="003A3E84" w:rsidRPr="00EB07D2" w14:paraId="56BDF715" w14:textId="77777777" w:rsidTr="00D871E6">
        <w:tc>
          <w:tcPr>
            <w:tcW w:w="5000" w:type="pct"/>
            <w:tcBorders>
              <w:top w:val="single" w:sz="4" w:space="0" w:color="auto"/>
            </w:tcBorders>
            <w:shd w:val="clear" w:color="auto" w:fill="E6E6E6"/>
          </w:tcPr>
          <w:p w14:paraId="41FB0A11" w14:textId="77777777" w:rsidR="003A3E84" w:rsidRPr="00EB07D2" w:rsidRDefault="003A3E84" w:rsidP="00D871E6">
            <w:pPr>
              <w:jc w:val="center"/>
              <w:rPr>
                <w:rFonts w:eastAsia="Times New Roman" w:cs="Arial"/>
                <w:b/>
                <w:szCs w:val="20"/>
                <w:lang w:eastAsia="de-DE"/>
              </w:rPr>
            </w:pPr>
            <w:r>
              <w:rPr>
                <w:rFonts w:eastAsia="Times New Roman" w:cs="Arial"/>
                <w:b/>
                <w:szCs w:val="20"/>
                <w:lang w:eastAsia="de-DE"/>
              </w:rPr>
              <w:t>Anforderung</w:t>
            </w:r>
          </w:p>
        </w:tc>
      </w:tr>
      <w:tr w:rsidR="003A3E84" w:rsidRPr="00EB07D2" w14:paraId="3E448671" w14:textId="77777777" w:rsidTr="00D871E6">
        <w:tc>
          <w:tcPr>
            <w:tcW w:w="5000" w:type="pct"/>
            <w:tcMar>
              <w:top w:w="57" w:type="dxa"/>
              <w:bottom w:w="57" w:type="dxa"/>
            </w:tcMar>
          </w:tcPr>
          <w:p w14:paraId="50BCBEBD" w14:textId="77777777" w:rsidR="003A3E84" w:rsidRDefault="003A3E84" w:rsidP="00D871E6">
            <w:pPr>
              <w:rPr>
                <w:rFonts w:eastAsia="Times New Roman"/>
                <w:b/>
                <w:szCs w:val="20"/>
                <w:lang w:eastAsia="de-DE"/>
              </w:rPr>
            </w:pPr>
            <w:r>
              <w:rPr>
                <w:rFonts w:eastAsia="Times New Roman"/>
                <w:b/>
                <w:szCs w:val="20"/>
                <w:lang w:eastAsia="de-DE"/>
              </w:rPr>
              <w:t>2.3.4</w:t>
            </w:r>
            <w:r>
              <w:rPr>
                <w:rFonts w:eastAsia="Times New Roman"/>
                <w:b/>
                <w:szCs w:val="20"/>
                <w:lang w:eastAsia="de-DE"/>
              </w:rPr>
              <w:tab/>
              <w:t>Qualitätsmanagement</w:t>
            </w:r>
          </w:p>
          <w:p w14:paraId="73EE37E4" w14:textId="77777777" w:rsidR="003A3E84" w:rsidRPr="00A95DF3" w:rsidRDefault="003A3E84" w:rsidP="00D871E6">
            <w:pPr>
              <w:rPr>
                <w:rFonts w:cs="Arial"/>
                <w:b/>
                <w:szCs w:val="20"/>
              </w:rPr>
            </w:pPr>
          </w:p>
          <w:p w14:paraId="14E320DD" w14:textId="77777777" w:rsidR="003A3E84" w:rsidRPr="00C966F6" w:rsidRDefault="003A3E84" w:rsidP="00D871E6">
            <w:pPr>
              <w:pStyle w:val="EinfacherAbsatz"/>
              <w:spacing w:line="240" w:lineRule="auto"/>
              <w:rPr>
                <w:rFonts w:ascii="Arial" w:hAnsi="Arial" w:cs="Arial"/>
                <w:sz w:val="20"/>
                <w:szCs w:val="20"/>
              </w:rPr>
            </w:pPr>
            <w:r>
              <w:rPr>
                <w:rFonts w:ascii="Arial" w:hAnsi="Arial" w:cs="Arial"/>
                <w:sz w:val="20"/>
                <w:szCs w:val="20"/>
              </w:rPr>
              <w:t>S</w:t>
            </w:r>
            <w:r w:rsidRPr="00C966F6">
              <w:rPr>
                <w:rFonts w:ascii="Arial" w:hAnsi="Arial" w:cs="Arial"/>
                <w:sz w:val="20"/>
                <w:szCs w:val="20"/>
              </w:rPr>
              <w:t>trukturierte</w:t>
            </w:r>
            <w:r>
              <w:rPr>
                <w:rFonts w:ascii="Arial" w:hAnsi="Arial" w:cs="Arial"/>
                <w:sz w:val="20"/>
                <w:szCs w:val="20"/>
              </w:rPr>
              <w:t>s</w:t>
            </w:r>
            <w:r w:rsidRPr="00C966F6">
              <w:rPr>
                <w:rFonts w:ascii="Arial" w:hAnsi="Arial" w:cs="Arial"/>
                <w:sz w:val="20"/>
                <w:szCs w:val="20"/>
              </w:rPr>
              <w:t xml:space="preserve"> Qualitätsmanagement mit jährlichen Zielsetzungen und internen sowie externen Audits</w:t>
            </w:r>
            <w:r>
              <w:rPr>
                <w:rFonts w:ascii="Arial" w:hAnsi="Arial" w:cs="Arial"/>
                <w:sz w:val="20"/>
                <w:szCs w:val="20"/>
              </w:rPr>
              <w:t xml:space="preserve">. Beteiligung an der Erstellung des </w:t>
            </w:r>
            <w:r w:rsidRPr="00C966F6">
              <w:rPr>
                <w:rFonts w:ascii="Arial" w:hAnsi="Arial" w:cs="Arial"/>
                <w:sz w:val="20"/>
                <w:szCs w:val="20"/>
              </w:rPr>
              <w:t>jährliche</w:t>
            </w:r>
            <w:r>
              <w:rPr>
                <w:rFonts w:ascii="Arial" w:hAnsi="Arial" w:cs="Arial"/>
                <w:sz w:val="20"/>
                <w:szCs w:val="20"/>
              </w:rPr>
              <w:t>n</w:t>
            </w:r>
            <w:r w:rsidRPr="00C966F6">
              <w:rPr>
                <w:rFonts w:ascii="Arial" w:hAnsi="Arial" w:cs="Arial"/>
                <w:sz w:val="20"/>
                <w:szCs w:val="20"/>
              </w:rPr>
              <w:t xml:space="preserve"> interne</w:t>
            </w:r>
            <w:r>
              <w:rPr>
                <w:rFonts w:ascii="Arial" w:hAnsi="Arial" w:cs="Arial"/>
                <w:sz w:val="20"/>
                <w:szCs w:val="20"/>
              </w:rPr>
              <w:t>n</w:t>
            </w:r>
            <w:r w:rsidRPr="00C966F6">
              <w:rPr>
                <w:rFonts w:ascii="Arial" w:hAnsi="Arial" w:cs="Arial"/>
                <w:sz w:val="20"/>
                <w:szCs w:val="20"/>
              </w:rPr>
              <w:t xml:space="preserve"> Bericht</w:t>
            </w:r>
            <w:r>
              <w:rPr>
                <w:rFonts w:ascii="Arial" w:hAnsi="Arial" w:cs="Arial"/>
                <w:sz w:val="20"/>
                <w:szCs w:val="20"/>
              </w:rPr>
              <w:t>es</w:t>
            </w:r>
            <w:r w:rsidR="00B44957">
              <w:rPr>
                <w:rFonts w:ascii="Arial" w:hAnsi="Arial" w:cs="Arial"/>
                <w:sz w:val="20"/>
                <w:szCs w:val="20"/>
              </w:rPr>
              <w:t>:</w:t>
            </w:r>
          </w:p>
          <w:p w14:paraId="68707BA6" w14:textId="77777777" w:rsidR="003A3E84" w:rsidRPr="00F75D00" w:rsidRDefault="003A3E84" w:rsidP="003A3E84">
            <w:pPr>
              <w:pStyle w:val="Listenabsatz"/>
              <w:numPr>
                <w:ilvl w:val="0"/>
                <w:numId w:val="33"/>
              </w:numPr>
              <w:contextualSpacing/>
              <w:jc w:val="both"/>
              <w:rPr>
                <w:rFonts w:cs="Arial"/>
                <w:szCs w:val="20"/>
              </w:rPr>
            </w:pPr>
            <w:r w:rsidRPr="00C966F6">
              <w:rPr>
                <w:rFonts w:cs="Arial"/>
                <w:szCs w:val="20"/>
              </w:rPr>
              <w:t xml:space="preserve">Beschreibung der lokalen Struktur und namentliche Nennung </w:t>
            </w:r>
            <w:r>
              <w:rPr>
                <w:rFonts w:cs="Arial"/>
                <w:szCs w:val="20"/>
              </w:rPr>
              <w:t>der Zuständigen</w:t>
            </w:r>
          </w:p>
        </w:tc>
      </w:tr>
      <w:tr w:rsidR="003A3E84" w:rsidRPr="00EB07D2" w14:paraId="5452272C" w14:textId="77777777" w:rsidTr="00D871E6">
        <w:tblPrEx>
          <w:tblCellMar>
            <w:top w:w="0" w:type="dxa"/>
            <w:bottom w:w="0" w:type="dxa"/>
          </w:tblCellMar>
        </w:tblPrEx>
        <w:trPr>
          <w:trHeight w:val="28"/>
        </w:trPr>
        <w:tc>
          <w:tcPr>
            <w:tcW w:w="5000" w:type="pct"/>
            <w:shd w:val="clear" w:color="auto" w:fill="EAEAEA"/>
            <w:tcMar>
              <w:top w:w="57" w:type="dxa"/>
              <w:bottom w:w="57" w:type="dxa"/>
            </w:tcMar>
          </w:tcPr>
          <w:p w14:paraId="65E66F8B" w14:textId="77777777" w:rsidR="003A3E84" w:rsidRPr="00EB07D2" w:rsidRDefault="003A3E84" w:rsidP="00D871E6">
            <w:pPr>
              <w:jc w:val="center"/>
              <w:rPr>
                <w:rFonts w:eastAsia="Times New Roman" w:cs="Arial"/>
                <w:b/>
                <w:szCs w:val="20"/>
                <w:lang w:eastAsia="de-DE"/>
              </w:rPr>
            </w:pPr>
            <w:r w:rsidRPr="00EB07D2">
              <w:rPr>
                <w:rFonts w:eastAsia="Times New Roman" w:cs="Arial"/>
                <w:b/>
                <w:szCs w:val="20"/>
                <w:lang w:eastAsia="de-DE"/>
              </w:rPr>
              <w:t>Beschreibung des Zentrums</w:t>
            </w:r>
          </w:p>
        </w:tc>
      </w:tr>
      <w:tr w:rsidR="003A3E84" w:rsidRPr="00EB07D2" w14:paraId="4B44FA2F" w14:textId="77777777" w:rsidTr="00D871E6">
        <w:tblPrEx>
          <w:tblCellMar>
            <w:top w:w="0" w:type="dxa"/>
            <w:bottom w:w="0" w:type="dxa"/>
          </w:tblCellMar>
        </w:tblPrEx>
        <w:tc>
          <w:tcPr>
            <w:tcW w:w="5000" w:type="pct"/>
            <w:tcBorders>
              <w:bottom w:val="single" w:sz="4" w:space="0" w:color="auto"/>
            </w:tcBorders>
            <w:tcMar>
              <w:top w:w="57" w:type="dxa"/>
              <w:bottom w:w="57" w:type="dxa"/>
            </w:tcMar>
          </w:tcPr>
          <w:p w14:paraId="6EB5B09A" w14:textId="77777777" w:rsidR="003A3E84" w:rsidRPr="00EB07D2" w:rsidRDefault="003A3E84" w:rsidP="00D871E6">
            <w:pPr>
              <w:jc w:val="both"/>
              <w:rPr>
                <w:rFonts w:eastAsia="Times New Roman" w:cs="Arial"/>
                <w:szCs w:val="20"/>
                <w:lang w:eastAsia="de-DE"/>
              </w:rPr>
            </w:pPr>
            <w:r w:rsidRPr="00EB07D2">
              <w:rPr>
                <w:rFonts w:eastAsia="Times New Roman" w:cs="Arial"/>
                <w:szCs w:val="20"/>
                <w:lang w:eastAsia="de-DE"/>
              </w:rPr>
              <w:fldChar w:fldCharType="begin">
                <w:ffData>
                  <w:name w:val="Text2"/>
                  <w:enabled/>
                  <w:calcOnExit w:val="0"/>
                  <w:textInput/>
                </w:ffData>
              </w:fldChar>
            </w:r>
            <w:r w:rsidRPr="00EB07D2">
              <w:rPr>
                <w:rFonts w:eastAsia="Times New Roman" w:cs="Arial"/>
                <w:szCs w:val="20"/>
                <w:lang w:eastAsia="de-DE"/>
              </w:rPr>
              <w:instrText xml:space="preserve"> FORMTEXT </w:instrText>
            </w:r>
            <w:r w:rsidRPr="00EB07D2">
              <w:rPr>
                <w:rFonts w:eastAsia="Times New Roman" w:cs="Arial"/>
                <w:szCs w:val="20"/>
                <w:lang w:eastAsia="de-DE"/>
              </w:rPr>
            </w:r>
            <w:r w:rsidRPr="00EB07D2">
              <w:rPr>
                <w:rFonts w:eastAsia="Times New Roman" w:cs="Arial"/>
                <w:szCs w:val="20"/>
                <w:lang w:eastAsia="de-DE"/>
              </w:rPr>
              <w:fldChar w:fldCharType="separate"/>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noProof/>
                <w:szCs w:val="20"/>
                <w:lang w:eastAsia="de-DE"/>
              </w:rPr>
              <w:t> </w:t>
            </w:r>
            <w:r w:rsidRPr="00EB07D2">
              <w:rPr>
                <w:rFonts w:eastAsia="Times New Roman" w:cs="Arial"/>
                <w:szCs w:val="20"/>
                <w:lang w:eastAsia="de-DE"/>
              </w:rPr>
              <w:fldChar w:fldCharType="end"/>
            </w:r>
          </w:p>
        </w:tc>
      </w:tr>
    </w:tbl>
    <w:p w14:paraId="303EA8D4" w14:textId="77777777" w:rsidR="003A3E84" w:rsidRDefault="003A3E84">
      <w:pPr>
        <w:rPr>
          <w:rFonts w:cs="Arial"/>
        </w:rPr>
      </w:pPr>
      <w:r>
        <w:rPr>
          <w:rFonts w:cs="Arial"/>
        </w:rPr>
        <w:br w:type="page"/>
      </w:r>
    </w:p>
    <w:p w14:paraId="6EDF98FE" w14:textId="77777777" w:rsidR="00570A9A" w:rsidRDefault="00570A9A" w:rsidP="00570A9A">
      <w:pPr>
        <w:pStyle w:val="berschrift1"/>
        <w:ind w:left="357" w:hanging="357"/>
      </w:pPr>
      <w:bookmarkStart w:id="49" w:name="_Toc491955816"/>
      <w:bookmarkStart w:id="50" w:name="_Toc23836315"/>
      <w:r>
        <w:lastRenderedPageBreak/>
        <w:t xml:space="preserve">Clinical </w:t>
      </w:r>
      <w:proofErr w:type="spellStart"/>
      <w:r>
        <w:t>Pathways</w:t>
      </w:r>
      <w:bookmarkEnd w:id="49"/>
      <w:bookmarkEnd w:id="50"/>
      <w:proofErr w:type="spellEnd"/>
    </w:p>
    <w:p w14:paraId="12FD2929" w14:textId="77777777" w:rsidR="00570A9A" w:rsidRPr="00715E59" w:rsidRDefault="00570A9A" w:rsidP="00570A9A">
      <w:pPr>
        <w:spacing w:before="240" w:after="240"/>
        <w:ind w:left="567" w:hanging="567"/>
        <w:rPr>
          <w:rFonts w:cs="Arial"/>
          <w:lang w:eastAsia="de-DE" w:bidi="he-IL"/>
        </w:rPr>
      </w:pPr>
      <w:r w:rsidRPr="00715E59">
        <w:rPr>
          <w:rFonts w:cs="Arial"/>
          <w:b/>
        </w:rPr>
        <w:t xml:space="preserve">Clinical </w:t>
      </w:r>
      <w:proofErr w:type="spellStart"/>
      <w:r w:rsidRPr="00715E59">
        <w:rPr>
          <w:rFonts w:cs="Arial"/>
          <w:b/>
        </w:rPr>
        <w:t>Pathways</w:t>
      </w:r>
      <w:proofErr w:type="spellEnd"/>
      <w:r w:rsidRPr="00715E59">
        <w:rPr>
          <w:rFonts w:cs="Arial"/>
          <w:b/>
        </w:rPr>
        <w:t xml:space="preserve"> zu folgenden Prozed</w:t>
      </w:r>
      <w:r w:rsidRPr="0027330E">
        <w:rPr>
          <w:rFonts w:cs="Arial"/>
          <w:b/>
        </w:rPr>
        <w:t>uren müssen zum Audit vorliegen</w:t>
      </w:r>
    </w:p>
    <w:p w14:paraId="1520B821" w14:textId="77777777" w:rsidR="00570A9A" w:rsidRPr="00715E59" w:rsidRDefault="00570A9A" w:rsidP="00570A9A">
      <w:pPr>
        <w:numPr>
          <w:ilvl w:val="0"/>
          <w:numId w:val="10"/>
        </w:numPr>
        <w:spacing w:line="360" w:lineRule="auto"/>
        <w:rPr>
          <w:rFonts w:cs="Arial"/>
          <w:szCs w:val="20"/>
        </w:rPr>
      </w:pPr>
      <w:r w:rsidRPr="00715E59">
        <w:rPr>
          <w:rFonts w:cs="Arial"/>
          <w:szCs w:val="20"/>
        </w:rPr>
        <w:t xml:space="preserve">Anlage von </w:t>
      </w:r>
      <w:proofErr w:type="spellStart"/>
      <w:r w:rsidRPr="00715E59">
        <w:rPr>
          <w:rFonts w:cs="Arial"/>
          <w:szCs w:val="20"/>
        </w:rPr>
        <w:t>av</w:t>
      </w:r>
      <w:proofErr w:type="spellEnd"/>
      <w:r w:rsidRPr="00715E59">
        <w:rPr>
          <w:rFonts w:cs="Arial"/>
          <w:szCs w:val="20"/>
        </w:rPr>
        <w:t xml:space="preserve"> Fisteln </w:t>
      </w:r>
    </w:p>
    <w:p w14:paraId="2344803D" w14:textId="77777777" w:rsidR="00570A9A" w:rsidRPr="00715E59" w:rsidRDefault="00570A9A" w:rsidP="00570A9A">
      <w:pPr>
        <w:numPr>
          <w:ilvl w:val="0"/>
          <w:numId w:val="10"/>
        </w:numPr>
        <w:spacing w:line="360" w:lineRule="auto"/>
        <w:rPr>
          <w:rFonts w:cs="Arial"/>
          <w:szCs w:val="20"/>
        </w:rPr>
      </w:pPr>
      <w:r w:rsidRPr="00715E59">
        <w:rPr>
          <w:rFonts w:cs="Arial"/>
          <w:szCs w:val="20"/>
        </w:rPr>
        <w:t>Anlage von Prothesenshunts</w:t>
      </w:r>
    </w:p>
    <w:p w14:paraId="15F86B1F" w14:textId="77777777" w:rsidR="00570A9A" w:rsidRPr="00715E59" w:rsidRDefault="00570A9A" w:rsidP="00570A9A">
      <w:pPr>
        <w:numPr>
          <w:ilvl w:val="0"/>
          <w:numId w:val="10"/>
        </w:numPr>
        <w:spacing w:line="360" w:lineRule="auto"/>
        <w:rPr>
          <w:rFonts w:cs="Arial"/>
          <w:szCs w:val="20"/>
        </w:rPr>
      </w:pPr>
      <w:r w:rsidRPr="00715E59">
        <w:rPr>
          <w:rFonts w:cs="Arial"/>
          <w:szCs w:val="20"/>
        </w:rPr>
        <w:t>Anlage von getunnelten zentralvenösen Kathetern</w:t>
      </w:r>
    </w:p>
    <w:p w14:paraId="76323842" w14:textId="77777777" w:rsidR="00570A9A" w:rsidRPr="00715E59" w:rsidRDefault="00570A9A" w:rsidP="00570A9A">
      <w:pPr>
        <w:numPr>
          <w:ilvl w:val="0"/>
          <w:numId w:val="10"/>
        </w:numPr>
        <w:spacing w:line="360" w:lineRule="auto"/>
        <w:rPr>
          <w:rFonts w:cs="Arial"/>
          <w:szCs w:val="20"/>
        </w:rPr>
      </w:pPr>
      <w:r w:rsidRPr="00715E59">
        <w:rPr>
          <w:rFonts w:cs="Arial"/>
          <w:szCs w:val="20"/>
        </w:rPr>
        <w:t xml:space="preserve">Revision von </w:t>
      </w:r>
      <w:proofErr w:type="spellStart"/>
      <w:r w:rsidRPr="00715E59">
        <w:rPr>
          <w:rFonts w:cs="Arial"/>
          <w:szCs w:val="20"/>
        </w:rPr>
        <w:t>av</w:t>
      </w:r>
      <w:proofErr w:type="spellEnd"/>
      <w:r w:rsidRPr="00715E59">
        <w:rPr>
          <w:rFonts w:cs="Arial"/>
          <w:szCs w:val="20"/>
        </w:rPr>
        <w:t xml:space="preserve"> Fisteln (bei Stenose, Verschluss, Infektion, Aneurysma oder Dysfunktion)</w:t>
      </w:r>
    </w:p>
    <w:p w14:paraId="7FA53E6C" w14:textId="77777777" w:rsidR="00570A9A" w:rsidRPr="00715E59" w:rsidRDefault="00570A9A" w:rsidP="00570A9A">
      <w:pPr>
        <w:numPr>
          <w:ilvl w:val="0"/>
          <w:numId w:val="10"/>
        </w:numPr>
        <w:spacing w:line="360" w:lineRule="auto"/>
        <w:rPr>
          <w:rFonts w:cs="Arial"/>
          <w:szCs w:val="20"/>
        </w:rPr>
      </w:pPr>
      <w:r w:rsidRPr="00715E59">
        <w:rPr>
          <w:rFonts w:cs="Arial"/>
          <w:szCs w:val="20"/>
        </w:rPr>
        <w:t>Revision von Prothesenshunts (bei Stenose, Verschluss, Infektion, Aneurysma oder Dysfunktion)</w:t>
      </w:r>
    </w:p>
    <w:p w14:paraId="0158BE95" w14:textId="77777777" w:rsidR="00570A9A" w:rsidRPr="00715E59" w:rsidRDefault="00570A9A" w:rsidP="00570A9A">
      <w:pPr>
        <w:numPr>
          <w:ilvl w:val="0"/>
          <w:numId w:val="10"/>
        </w:numPr>
        <w:spacing w:line="360" w:lineRule="auto"/>
        <w:rPr>
          <w:rFonts w:cs="Arial"/>
          <w:szCs w:val="20"/>
        </w:rPr>
      </w:pPr>
      <w:r w:rsidRPr="00715E59">
        <w:rPr>
          <w:rFonts w:cs="Arial"/>
          <w:szCs w:val="20"/>
        </w:rPr>
        <w:t>Revision von getunnelten zentralvenösen Kathetern</w:t>
      </w:r>
    </w:p>
    <w:p w14:paraId="44940BA8" w14:textId="77777777" w:rsidR="00570A9A" w:rsidRPr="00431356" w:rsidRDefault="00570A9A" w:rsidP="00570A9A">
      <w:pPr>
        <w:pStyle w:val="NurText"/>
        <w:spacing w:line="360" w:lineRule="auto"/>
        <w:rPr>
          <w:rFonts w:ascii="Arial" w:hAnsi="Arial" w:cs="Arial"/>
          <w:szCs w:val="22"/>
        </w:rPr>
      </w:pPr>
    </w:p>
    <w:p w14:paraId="7E900857" w14:textId="77777777" w:rsidR="00570A9A" w:rsidRDefault="00570A9A" w:rsidP="00570A9A">
      <w:pPr>
        <w:rPr>
          <w:rFonts w:cs="Arial"/>
          <w:b/>
          <w:szCs w:val="20"/>
        </w:rPr>
      </w:pPr>
      <w:r w:rsidRPr="00715E59">
        <w:rPr>
          <w:rFonts w:cs="Arial"/>
          <w:b/>
          <w:szCs w:val="20"/>
        </w:rPr>
        <w:t xml:space="preserve">Angaben </w:t>
      </w:r>
      <w:r>
        <w:rPr>
          <w:rFonts w:cs="Arial"/>
          <w:b/>
          <w:szCs w:val="20"/>
        </w:rPr>
        <w:t xml:space="preserve">in den Clinical </w:t>
      </w:r>
      <w:proofErr w:type="spellStart"/>
      <w:r>
        <w:rPr>
          <w:rFonts w:cs="Arial"/>
          <w:b/>
          <w:szCs w:val="20"/>
        </w:rPr>
        <w:t>Pathways</w:t>
      </w:r>
      <w:proofErr w:type="spellEnd"/>
      <w:r w:rsidRPr="00715E59">
        <w:rPr>
          <w:rFonts w:cs="Arial"/>
          <w:b/>
          <w:szCs w:val="20"/>
        </w:rPr>
        <w:t xml:space="preserve"> zu </w:t>
      </w:r>
    </w:p>
    <w:p w14:paraId="769CF4E0" w14:textId="77777777" w:rsidR="00570A9A" w:rsidRPr="00715E59" w:rsidRDefault="00570A9A" w:rsidP="00570A9A">
      <w:pPr>
        <w:rPr>
          <w:rFonts w:cs="Arial"/>
          <w:b/>
          <w:szCs w:val="20"/>
        </w:rPr>
      </w:pPr>
    </w:p>
    <w:p w14:paraId="7E6B3E91" w14:textId="77777777" w:rsidR="00570A9A" w:rsidRPr="00715E59" w:rsidRDefault="00570A9A" w:rsidP="00570A9A">
      <w:pPr>
        <w:numPr>
          <w:ilvl w:val="0"/>
          <w:numId w:val="11"/>
        </w:numPr>
        <w:spacing w:after="240"/>
        <w:rPr>
          <w:rFonts w:cs="Arial"/>
          <w:b/>
          <w:bCs/>
          <w:szCs w:val="20"/>
        </w:rPr>
      </w:pPr>
      <w:r w:rsidRPr="00715E59">
        <w:rPr>
          <w:rFonts w:cs="Arial"/>
          <w:b/>
          <w:bCs/>
          <w:szCs w:val="20"/>
        </w:rPr>
        <w:t>präoperativem Pro</w:t>
      </w:r>
      <w:r>
        <w:rPr>
          <w:rFonts w:cs="Arial"/>
          <w:b/>
          <w:bCs/>
          <w:szCs w:val="20"/>
        </w:rPr>
        <w:t>c</w:t>
      </w:r>
      <w:r w:rsidRPr="00715E59">
        <w:rPr>
          <w:rFonts w:cs="Arial"/>
          <w:b/>
          <w:bCs/>
          <w:szCs w:val="20"/>
        </w:rPr>
        <w:t xml:space="preserve">edere </w:t>
      </w:r>
    </w:p>
    <w:p w14:paraId="734C30FE" w14:textId="77777777" w:rsidR="00570A9A" w:rsidRPr="00715E59" w:rsidRDefault="00570A9A" w:rsidP="00570A9A">
      <w:pPr>
        <w:numPr>
          <w:ilvl w:val="0"/>
          <w:numId w:val="12"/>
        </w:numPr>
        <w:spacing w:line="360" w:lineRule="auto"/>
        <w:rPr>
          <w:rFonts w:cs="Arial"/>
          <w:szCs w:val="20"/>
        </w:rPr>
      </w:pPr>
      <w:r w:rsidRPr="00715E59">
        <w:rPr>
          <w:rFonts w:cs="Arial"/>
          <w:szCs w:val="20"/>
        </w:rPr>
        <w:t>Untersuchung, Sichtung der präoperativen Diagnostik</w:t>
      </w:r>
      <w:r>
        <w:rPr>
          <w:rFonts w:cs="Arial"/>
          <w:szCs w:val="20"/>
        </w:rPr>
        <w:t xml:space="preserve"> (insbesondere Ultraschall)</w:t>
      </w:r>
    </w:p>
    <w:p w14:paraId="4D0064E7" w14:textId="77777777" w:rsidR="00570A9A" w:rsidRPr="00715E59" w:rsidRDefault="00570A9A" w:rsidP="00570A9A">
      <w:pPr>
        <w:numPr>
          <w:ilvl w:val="0"/>
          <w:numId w:val="12"/>
        </w:numPr>
        <w:spacing w:line="360" w:lineRule="auto"/>
        <w:rPr>
          <w:rFonts w:cs="Arial"/>
          <w:szCs w:val="20"/>
        </w:rPr>
      </w:pPr>
      <w:r w:rsidRPr="00715E59">
        <w:rPr>
          <w:rFonts w:cs="Arial"/>
          <w:szCs w:val="20"/>
        </w:rPr>
        <w:t>Veranlassung weiterer Diagnostik, falls erforderlich</w:t>
      </w:r>
    </w:p>
    <w:p w14:paraId="232BC9A9" w14:textId="77777777" w:rsidR="00570A9A" w:rsidRPr="00715E59" w:rsidRDefault="00570A9A" w:rsidP="00570A9A">
      <w:pPr>
        <w:numPr>
          <w:ilvl w:val="0"/>
          <w:numId w:val="12"/>
        </w:numPr>
        <w:spacing w:line="360" w:lineRule="auto"/>
        <w:rPr>
          <w:rFonts w:cs="Arial"/>
          <w:szCs w:val="20"/>
        </w:rPr>
      </w:pPr>
      <w:r w:rsidRPr="00715E59">
        <w:rPr>
          <w:rFonts w:cs="Arial"/>
          <w:szCs w:val="20"/>
        </w:rPr>
        <w:t>Entscheidung über Interventionsart (OP/PTA/zuwartend)</w:t>
      </w:r>
    </w:p>
    <w:p w14:paraId="61E426C5" w14:textId="77777777" w:rsidR="00570A9A" w:rsidRPr="00715E59" w:rsidRDefault="00570A9A" w:rsidP="00570A9A">
      <w:pPr>
        <w:numPr>
          <w:ilvl w:val="0"/>
          <w:numId w:val="12"/>
        </w:numPr>
        <w:spacing w:line="360" w:lineRule="auto"/>
        <w:rPr>
          <w:rFonts w:cs="Arial"/>
          <w:szCs w:val="20"/>
        </w:rPr>
      </w:pPr>
      <w:r w:rsidRPr="00715E59">
        <w:rPr>
          <w:rFonts w:cs="Arial"/>
          <w:szCs w:val="20"/>
        </w:rPr>
        <w:t>Rechtswirksame Aufklärung</w:t>
      </w:r>
    </w:p>
    <w:p w14:paraId="08B02D42" w14:textId="77777777" w:rsidR="00570A9A" w:rsidRPr="00715E59" w:rsidRDefault="00570A9A" w:rsidP="00570A9A">
      <w:pPr>
        <w:numPr>
          <w:ilvl w:val="0"/>
          <w:numId w:val="12"/>
        </w:numPr>
        <w:spacing w:line="360" w:lineRule="auto"/>
        <w:rPr>
          <w:rFonts w:cs="Arial"/>
          <w:szCs w:val="20"/>
        </w:rPr>
      </w:pPr>
      <w:r w:rsidRPr="00715E59">
        <w:rPr>
          <w:rFonts w:cs="Arial"/>
          <w:szCs w:val="20"/>
        </w:rPr>
        <w:t>ggf. Prämedikation</w:t>
      </w:r>
    </w:p>
    <w:p w14:paraId="69C500B6" w14:textId="77777777" w:rsidR="00570A9A" w:rsidRPr="00715E59" w:rsidRDefault="00570A9A" w:rsidP="00570A9A">
      <w:pPr>
        <w:numPr>
          <w:ilvl w:val="0"/>
          <w:numId w:val="12"/>
        </w:numPr>
        <w:spacing w:line="360" w:lineRule="auto"/>
        <w:rPr>
          <w:rFonts w:cs="Arial"/>
          <w:szCs w:val="20"/>
        </w:rPr>
      </w:pPr>
      <w:r w:rsidRPr="00715E59">
        <w:rPr>
          <w:rFonts w:cs="Arial"/>
          <w:szCs w:val="20"/>
        </w:rPr>
        <w:t>Terminierung</w:t>
      </w:r>
    </w:p>
    <w:p w14:paraId="45B927C0" w14:textId="77777777" w:rsidR="00570A9A" w:rsidRPr="00715E59" w:rsidRDefault="00570A9A" w:rsidP="00570A9A">
      <w:pPr>
        <w:numPr>
          <w:ilvl w:val="0"/>
          <w:numId w:val="12"/>
        </w:numPr>
        <w:spacing w:line="360" w:lineRule="auto"/>
        <w:rPr>
          <w:rFonts w:cs="Arial"/>
          <w:szCs w:val="20"/>
        </w:rPr>
      </w:pPr>
      <w:r w:rsidRPr="00715E59">
        <w:rPr>
          <w:rFonts w:cs="Arial"/>
          <w:szCs w:val="20"/>
        </w:rPr>
        <w:t>Kommunikation mit dem Zuweiser</w:t>
      </w:r>
    </w:p>
    <w:p w14:paraId="6B36BE39" w14:textId="77777777" w:rsidR="00570A9A" w:rsidRDefault="00570A9A" w:rsidP="00570A9A">
      <w:pPr>
        <w:ind w:left="180"/>
        <w:rPr>
          <w:rFonts w:cs="Arial"/>
          <w:b/>
          <w:szCs w:val="20"/>
        </w:rPr>
      </w:pPr>
    </w:p>
    <w:p w14:paraId="2E2C89DE" w14:textId="77777777" w:rsidR="00570A9A" w:rsidRPr="00715E59" w:rsidRDefault="00570A9A" w:rsidP="00570A9A">
      <w:pPr>
        <w:ind w:left="180"/>
        <w:rPr>
          <w:rFonts w:cs="Arial"/>
          <w:b/>
          <w:szCs w:val="20"/>
        </w:rPr>
      </w:pPr>
    </w:p>
    <w:p w14:paraId="7DB1D88B" w14:textId="77777777" w:rsidR="00570A9A" w:rsidRPr="00431356" w:rsidRDefault="00570A9A" w:rsidP="00570A9A">
      <w:pPr>
        <w:numPr>
          <w:ilvl w:val="0"/>
          <w:numId w:val="11"/>
        </w:numPr>
        <w:rPr>
          <w:rFonts w:cs="Arial"/>
          <w:b/>
          <w:szCs w:val="20"/>
        </w:rPr>
      </w:pPr>
      <w:r w:rsidRPr="00715E59">
        <w:rPr>
          <w:rFonts w:cs="Arial"/>
          <w:b/>
          <w:bCs/>
          <w:szCs w:val="20"/>
        </w:rPr>
        <w:t>Ablauf der Intervention und Erfassung von Indikatoren</w:t>
      </w:r>
    </w:p>
    <w:p w14:paraId="2ACD56F7" w14:textId="77777777" w:rsidR="00570A9A" w:rsidRPr="0035662D" w:rsidRDefault="00570A9A" w:rsidP="00570A9A">
      <w:pPr>
        <w:rPr>
          <w:rFonts w:cs="Arial"/>
          <w:b/>
          <w:szCs w:val="20"/>
        </w:rPr>
      </w:pPr>
    </w:p>
    <w:p w14:paraId="228E0EFC" w14:textId="77777777" w:rsidR="00570A9A" w:rsidRPr="00431356" w:rsidRDefault="00570A9A" w:rsidP="00570A9A">
      <w:pPr>
        <w:numPr>
          <w:ilvl w:val="0"/>
          <w:numId w:val="11"/>
        </w:numPr>
        <w:spacing w:before="240" w:after="240"/>
        <w:rPr>
          <w:rFonts w:cs="Arial"/>
          <w:b/>
          <w:szCs w:val="20"/>
        </w:rPr>
      </w:pPr>
      <w:r w:rsidRPr="00715E59">
        <w:rPr>
          <w:rFonts w:cs="Arial"/>
          <w:b/>
          <w:bCs/>
          <w:szCs w:val="20"/>
        </w:rPr>
        <w:t>postoperativem Pro</w:t>
      </w:r>
      <w:r>
        <w:rPr>
          <w:rFonts w:cs="Arial"/>
          <w:b/>
          <w:bCs/>
          <w:szCs w:val="20"/>
        </w:rPr>
        <w:t>c</w:t>
      </w:r>
      <w:r w:rsidRPr="00715E59">
        <w:rPr>
          <w:rFonts w:cs="Arial"/>
          <w:b/>
          <w:bCs/>
          <w:szCs w:val="20"/>
        </w:rPr>
        <w:t>edere</w:t>
      </w:r>
    </w:p>
    <w:p w14:paraId="3EE19770" w14:textId="77777777" w:rsidR="00570A9A" w:rsidRPr="00715E59" w:rsidRDefault="00570A9A" w:rsidP="00570A9A">
      <w:pPr>
        <w:numPr>
          <w:ilvl w:val="0"/>
          <w:numId w:val="13"/>
        </w:numPr>
        <w:spacing w:line="360" w:lineRule="auto"/>
        <w:rPr>
          <w:rFonts w:cs="Arial"/>
          <w:szCs w:val="20"/>
        </w:rPr>
      </w:pPr>
      <w:r w:rsidRPr="00715E59">
        <w:rPr>
          <w:rFonts w:cs="Arial"/>
          <w:szCs w:val="20"/>
        </w:rPr>
        <w:t>klinische Untersuchung mit Dokumentation</w:t>
      </w:r>
    </w:p>
    <w:p w14:paraId="6F7B7EDF" w14:textId="77777777" w:rsidR="00570A9A" w:rsidRPr="00715E59" w:rsidRDefault="00570A9A" w:rsidP="00570A9A">
      <w:pPr>
        <w:numPr>
          <w:ilvl w:val="0"/>
          <w:numId w:val="13"/>
        </w:numPr>
        <w:spacing w:line="360" w:lineRule="auto"/>
        <w:rPr>
          <w:rFonts w:cs="Arial"/>
          <w:szCs w:val="20"/>
        </w:rPr>
      </w:pPr>
      <w:r w:rsidRPr="00715E59">
        <w:rPr>
          <w:rFonts w:cs="Arial"/>
          <w:szCs w:val="20"/>
        </w:rPr>
        <w:t>Wundkontrolle und Auskultation</w:t>
      </w:r>
    </w:p>
    <w:p w14:paraId="6FBF3362" w14:textId="77777777" w:rsidR="00570A9A" w:rsidRPr="00715E59" w:rsidRDefault="00570A9A" w:rsidP="00570A9A">
      <w:pPr>
        <w:numPr>
          <w:ilvl w:val="0"/>
          <w:numId w:val="13"/>
        </w:numPr>
        <w:spacing w:line="360" w:lineRule="auto"/>
        <w:rPr>
          <w:rFonts w:cs="Arial"/>
          <w:szCs w:val="20"/>
        </w:rPr>
      </w:pPr>
      <w:r w:rsidRPr="00715E59">
        <w:rPr>
          <w:rFonts w:cs="Arial"/>
          <w:szCs w:val="20"/>
        </w:rPr>
        <w:t>Sensomotorik der Hand</w:t>
      </w:r>
    </w:p>
    <w:p w14:paraId="152338E8" w14:textId="77777777" w:rsidR="00570A9A" w:rsidRPr="00715E59" w:rsidRDefault="00570A9A" w:rsidP="00570A9A">
      <w:pPr>
        <w:numPr>
          <w:ilvl w:val="0"/>
          <w:numId w:val="13"/>
        </w:numPr>
        <w:spacing w:line="360" w:lineRule="auto"/>
        <w:rPr>
          <w:rFonts w:cs="Arial"/>
          <w:szCs w:val="20"/>
        </w:rPr>
      </w:pPr>
      <w:r w:rsidRPr="00715E59">
        <w:rPr>
          <w:rFonts w:cs="Arial"/>
          <w:szCs w:val="20"/>
        </w:rPr>
        <w:t>Duplexsonographie mit Flussmessung</w:t>
      </w:r>
    </w:p>
    <w:p w14:paraId="034ACAF7" w14:textId="77777777" w:rsidR="00570A9A" w:rsidRDefault="00570A9A" w:rsidP="00570A9A">
      <w:pPr>
        <w:numPr>
          <w:ilvl w:val="0"/>
          <w:numId w:val="13"/>
        </w:numPr>
        <w:spacing w:line="360" w:lineRule="auto"/>
        <w:rPr>
          <w:rFonts w:cs="Arial"/>
          <w:szCs w:val="20"/>
        </w:rPr>
      </w:pPr>
      <w:r w:rsidRPr="00715E59">
        <w:rPr>
          <w:rFonts w:cs="Arial"/>
          <w:szCs w:val="20"/>
        </w:rPr>
        <w:t xml:space="preserve">Planung der weiteren Betreuung einschließlich </w:t>
      </w:r>
      <w:proofErr w:type="spellStart"/>
      <w:r w:rsidRPr="00715E59">
        <w:rPr>
          <w:rFonts w:cs="Arial"/>
          <w:szCs w:val="20"/>
        </w:rPr>
        <w:t>Fadenzug</w:t>
      </w:r>
      <w:proofErr w:type="spellEnd"/>
      <w:r w:rsidRPr="00715E59">
        <w:rPr>
          <w:rFonts w:cs="Arial"/>
          <w:szCs w:val="20"/>
        </w:rPr>
        <w:t xml:space="preserve"> im zuweisenden Dialysezentrum oder in der chirurgischen Sprechstunde des Kompetenzzentrums</w:t>
      </w:r>
    </w:p>
    <w:p w14:paraId="67591F6C" w14:textId="77777777" w:rsidR="00570A9A" w:rsidRPr="00715E59" w:rsidRDefault="00570A9A" w:rsidP="00570A9A">
      <w:pPr>
        <w:ind w:left="537"/>
        <w:rPr>
          <w:rFonts w:cs="Arial"/>
          <w:szCs w:val="20"/>
        </w:rPr>
      </w:pPr>
    </w:p>
    <w:p w14:paraId="61176D31" w14:textId="77777777" w:rsidR="00570A9A" w:rsidRDefault="00570A9A" w:rsidP="00570A9A">
      <w:pPr>
        <w:rPr>
          <w:rFonts w:cs="Arial"/>
          <w:szCs w:val="20"/>
        </w:rPr>
      </w:pPr>
      <w:r w:rsidRPr="0035662D">
        <w:rPr>
          <w:rFonts w:cs="Arial"/>
          <w:szCs w:val="20"/>
        </w:rPr>
        <w:t>Kommunikation mit dem Zuweiser über Intervention und weitere Nutzung des Zugangs, ggf. notwendiges Monitoring und Rückmeldung von Qualitätsindikatoren</w:t>
      </w:r>
    </w:p>
    <w:p w14:paraId="5AC4E46A" w14:textId="77777777" w:rsidR="00570A9A" w:rsidRDefault="00570A9A" w:rsidP="00570A9A">
      <w:pPr>
        <w:rPr>
          <w:rFonts w:cs="Arial"/>
          <w:szCs w:val="20"/>
        </w:rPr>
      </w:pPr>
      <w:r>
        <w:rPr>
          <w:rFonts w:cs="Arial"/>
          <w:szCs w:val="20"/>
        </w:rPr>
        <w:br w:type="page"/>
      </w:r>
    </w:p>
    <w:p w14:paraId="4E7B9AC3" w14:textId="77777777" w:rsidR="00B30C05" w:rsidRPr="007B4641" w:rsidRDefault="00B30C05" w:rsidP="00AC4F5F">
      <w:pPr>
        <w:pStyle w:val="berschrift1"/>
      </w:pPr>
      <w:bookmarkStart w:id="51" w:name="_Toc23836316"/>
      <w:r w:rsidRPr="007B4641">
        <w:lastRenderedPageBreak/>
        <w:t>Kennzahlenbogen</w:t>
      </w:r>
      <w:bookmarkEnd w:id="51"/>
    </w:p>
    <w:p w14:paraId="76ED0606" w14:textId="77777777" w:rsidR="00B30C05" w:rsidRPr="007B4641" w:rsidRDefault="00B30C05" w:rsidP="00B30C05"/>
    <w:p w14:paraId="7E0D168D" w14:textId="77777777" w:rsidR="00B30C05" w:rsidRPr="007B4641" w:rsidRDefault="009322CA" w:rsidP="00B30C05">
      <w:r>
        <w:t xml:space="preserve">Der Kennzahlenbogen ist </w:t>
      </w:r>
      <w:r w:rsidR="00214963">
        <w:t xml:space="preserve">in einer separaten Excel-Dateivorlage auszufüllen. Der Kennzahlenbogen ist Teil des Erhebungsbogens und als solcher verbindlich im Rahmen der Zertifizierung zu bearbeiten. </w:t>
      </w:r>
    </w:p>
    <w:p w14:paraId="57272186" w14:textId="77777777" w:rsidR="00B30C05" w:rsidRDefault="00B30C05" w:rsidP="00B30C05">
      <w:r w:rsidRPr="007B4641">
        <w:t xml:space="preserve">Die Angaben beziehen sich immer auf </w:t>
      </w:r>
      <w:r>
        <w:t>das gesamte, dem Auditjahr vorhergehende,</w:t>
      </w:r>
      <w:r w:rsidRPr="007B4641">
        <w:t xml:space="preserve"> Kalen</w:t>
      </w:r>
      <w:r w:rsidR="00214963">
        <w:t>derjahr.</w:t>
      </w:r>
    </w:p>
    <w:p w14:paraId="133DE6BA" w14:textId="77777777" w:rsidR="00422A57" w:rsidRDefault="00422A57" w:rsidP="00B30C05"/>
    <w:p w14:paraId="48C92744" w14:textId="77777777" w:rsidR="00422A57" w:rsidRDefault="00422A57" w:rsidP="00B30C05"/>
    <w:p w14:paraId="67F4304C" w14:textId="77777777" w:rsidR="00422A57" w:rsidRDefault="00422A57" w:rsidP="00B30C05"/>
    <w:p w14:paraId="1DEDB039" w14:textId="77777777" w:rsidR="00A76BB4" w:rsidRPr="00322A7E" w:rsidRDefault="00EF2043" w:rsidP="00AC4F5F">
      <w:pPr>
        <w:pStyle w:val="berschrift1"/>
      </w:pPr>
      <w:bookmarkStart w:id="52" w:name="_Toc364784641"/>
      <w:bookmarkStart w:id="53" w:name="_Toc364859242"/>
      <w:bookmarkStart w:id="54" w:name="_Toc23836317"/>
      <w:r w:rsidRPr="00322A7E">
        <w:t>Literatur</w:t>
      </w:r>
      <w:bookmarkEnd w:id="52"/>
      <w:bookmarkEnd w:id="53"/>
      <w:bookmarkEnd w:id="54"/>
    </w:p>
    <w:p w14:paraId="428E41AA" w14:textId="77777777" w:rsidR="00EF2043" w:rsidRPr="00715E59" w:rsidRDefault="00EF2043" w:rsidP="009322CA">
      <w:pPr>
        <w:rPr>
          <w:rFonts w:cs="Arial"/>
          <w:lang w:eastAsia="de-DE" w:bidi="he-IL"/>
        </w:rPr>
      </w:pPr>
    </w:p>
    <w:p w14:paraId="5E10FCD8" w14:textId="77777777" w:rsidR="00D268B1" w:rsidRPr="00715E59" w:rsidRDefault="00D268B1" w:rsidP="00D268B1">
      <w:pPr>
        <w:numPr>
          <w:ilvl w:val="0"/>
          <w:numId w:val="23"/>
        </w:numPr>
        <w:spacing w:after="240"/>
      </w:pPr>
      <w:bookmarkStart w:id="55" w:name="_Toc23836318"/>
      <w:r w:rsidRPr="00715E59">
        <w:t xml:space="preserve">Mickley V, Ranft J, Hollenbeck M, Haage P (2008) Leitlinie </w:t>
      </w:r>
      <w:proofErr w:type="spellStart"/>
      <w:r w:rsidRPr="00715E59">
        <w:t>Shuntchirurgie</w:t>
      </w:r>
      <w:proofErr w:type="spellEnd"/>
      <w:r w:rsidRPr="00715E59">
        <w:t>. In: Deutsche Gesellschaft für Gefäßchirurgie (Hrsg.) Leitlinien zu Diagnostik und Therapie in der Gefäßchirurgie. Springer Medizin Verlag, Heidelberg 2010</w:t>
      </w:r>
    </w:p>
    <w:p w14:paraId="4CC0DD55" w14:textId="77777777" w:rsidR="00D268B1" w:rsidRPr="00715E59" w:rsidRDefault="00D268B1" w:rsidP="00D268B1">
      <w:pPr>
        <w:numPr>
          <w:ilvl w:val="0"/>
          <w:numId w:val="23"/>
        </w:numPr>
        <w:spacing w:after="240"/>
      </w:pPr>
      <w:r w:rsidRPr="00715E59">
        <w:t>Fachverband nephrologischer Berufsgruppen (201</w:t>
      </w:r>
      <w:r>
        <w:t>7</w:t>
      </w:r>
      <w:r w:rsidRPr="00715E59">
        <w:t xml:space="preserve">) Gefäßanschlüsse Hämodialyse –Empfehlungen der Arbeitsgruppe Pflege (GHEAP), </w:t>
      </w:r>
      <w:r>
        <w:t>3</w:t>
      </w:r>
      <w:r w:rsidRPr="00715E59">
        <w:t>. Auflage. Eigenverlag Fachverband nephrologischer Berufsgruppen e.V.</w:t>
      </w:r>
    </w:p>
    <w:p w14:paraId="1DF7F12E" w14:textId="77777777" w:rsidR="00D268B1" w:rsidRDefault="00D268B1" w:rsidP="00D268B1">
      <w:pPr>
        <w:numPr>
          <w:ilvl w:val="0"/>
          <w:numId w:val="23"/>
        </w:numPr>
        <w:spacing w:after="240"/>
      </w:pPr>
      <w:r w:rsidRPr="00715E59">
        <w:t xml:space="preserve">Hollenbeck M, Mickley V, </w:t>
      </w:r>
      <w:proofErr w:type="spellStart"/>
      <w:r w:rsidRPr="00715E59">
        <w:t>Brunkwall</w:t>
      </w:r>
      <w:proofErr w:type="spellEnd"/>
      <w:r w:rsidRPr="00715E59">
        <w:t xml:space="preserve"> J, Daum H, Haage P, Ranft J, Schindler R, Thon P, Vorwerk D (2009) Gefäßzugang zur Hämodialyse. Interdisziplinäre Empfehlungen deutscher Fachgesellschaften. Nephrologe 2009; 4: 158-176</w:t>
      </w:r>
    </w:p>
    <w:p w14:paraId="4BEC2962" w14:textId="77777777" w:rsidR="00D268B1" w:rsidRPr="00EE5767" w:rsidRDefault="00D268B1" w:rsidP="00D268B1">
      <w:pPr>
        <w:numPr>
          <w:ilvl w:val="0"/>
          <w:numId w:val="23"/>
        </w:numPr>
        <w:spacing w:after="240"/>
        <w:rPr>
          <w:lang w:val="en-US"/>
        </w:rPr>
      </w:pPr>
      <w:r w:rsidRPr="00EE5767">
        <w:rPr>
          <w:lang w:val="en-US"/>
        </w:rPr>
        <w:t>Gallieni</w:t>
      </w:r>
      <w:r w:rsidRPr="000106B3">
        <w:rPr>
          <w:lang w:val="en-US"/>
        </w:rPr>
        <w:t xml:space="preserve"> M, </w:t>
      </w:r>
      <w:r w:rsidRPr="00EE5767">
        <w:rPr>
          <w:lang w:val="en-US"/>
        </w:rPr>
        <w:t>Hollenbeck</w:t>
      </w:r>
      <w:r w:rsidRPr="000106B3">
        <w:rPr>
          <w:lang w:val="en-US"/>
        </w:rPr>
        <w:t xml:space="preserve"> M, </w:t>
      </w:r>
      <w:proofErr w:type="spellStart"/>
      <w:r w:rsidRPr="00EE5767">
        <w:rPr>
          <w:lang w:val="en-US"/>
        </w:rPr>
        <w:t>Inston</w:t>
      </w:r>
      <w:proofErr w:type="spellEnd"/>
      <w:r w:rsidRPr="000106B3">
        <w:rPr>
          <w:lang w:val="en-US"/>
        </w:rPr>
        <w:t xml:space="preserve"> N et al (2019) Clinical practice guideline on peri- and postoperative care of</w:t>
      </w:r>
      <w:r w:rsidRPr="005B42CE">
        <w:rPr>
          <w:lang w:val="en-US"/>
        </w:rPr>
        <w:t xml:space="preserve"> arteriovenous fistulas and grafts for </w:t>
      </w:r>
      <w:proofErr w:type="spellStart"/>
      <w:r w:rsidRPr="005B42CE">
        <w:rPr>
          <w:lang w:val="en-US"/>
        </w:rPr>
        <w:t>haemodialysis</w:t>
      </w:r>
      <w:proofErr w:type="spellEnd"/>
      <w:r w:rsidRPr="005B42CE">
        <w:rPr>
          <w:lang w:val="en-US"/>
        </w:rPr>
        <w:t xml:space="preserve"> in adults</w:t>
      </w:r>
      <w:r>
        <w:rPr>
          <w:lang w:val="en-US"/>
        </w:rPr>
        <w:t xml:space="preserve">. </w:t>
      </w:r>
      <w:r w:rsidRPr="000106B3">
        <w:rPr>
          <w:lang w:val="en-US"/>
        </w:rPr>
        <w:t>Nephrol Dial Transplant 34: ii1–</w:t>
      </w:r>
      <w:proofErr w:type="gramStart"/>
      <w:r w:rsidRPr="000106B3">
        <w:rPr>
          <w:lang w:val="en-US"/>
        </w:rPr>
        <w:t>ii42</w:t>
      </w:r>
      <w:proofErr w:type="gramEnd"/>
    </w:p>
    <w:p w14:paraId="3DFC6CDE" w14:textId="77777777" w:rsidR="00D268B1" w:rsidRPr="00EE5767" w:rsidRDefault="00D268B1" w:rsidP="00D268B1">
      <w:pPr>
        <w:numPr>
          <w:ilvl w:val="0"/>
          <w:numId w:val="23"/>
        </w:numPr>
        <w:spacing w:after="240"/>
        <w:rPr>
          <w:lang w:val="en-US"/>
        </w:rPr>
      </w:pPr>
      <w:r w:rsidRPr="005B42CE">
        <w:rPr>
          <w:lang w:val="en-US"/>
        </w:rPr>
        <w:t xml:space="preserve">Schmidli J, Widmer M, Basile C et al (2018) </w:t>
      </w:r>
      <w:r w:rsidRPr="00EE5767">
        <w:rPr>
          <w:lang w:val="en-US"/>
        </w:rPr>
        <w:t>Editor’s Choice e Vascular Access: 2018 Clinical Practice Guidelines of the</w:t>
      </w:r>
      <w:r w:rsidRPr="005B42CE">
        <w:rPr>
          <w:lang w:val="en-US"/>
        </w:rPr>
        <w:t xml:space="preserve"> </w:t>
      </w:r>
      <w:r w:rsidRPr="00EE5767">
        <w:rPr>
          <w:lang w:val="en-US"/>
        </w:rPr>
        <w:t>European Society for Vascular Surgery (ESVS)</w:t>
      </w:r>
      <w:r>
        <w:rPr>
          <w:lang w:val="en-US"/>
        </w:rPr>
        <w:t xml:space="preserve">. </w:t>
      </w:r>
      <w:proofErr w:type="spellStart"/>
      <w:r w:rsidRPr="005B42CE">
        <w:rPr>
          <w:lang w:val="en-US"/>
        </w:rPr>
        <w:t>Eur</w:t>
      </w:r>
      <w:proofErr w:type="spellEnd"/>
      <w:r w:rsidRPr="005B42CE">
        <w:rPr>
          <w:lang w:val="en-US"/>
        </w:rPr>
        <w:t xml:space="preserve"> J </w:t>
      </w:r>
      <w:proofErr w:type="spellStart"/>
      <w:r w:rsidRPr="005B42CE">
        <w:rPr>
          <w:lang w:val="en-US"/>
        </w:rPr>
        <w:t>Vasc</w:t>
      </w:r>
      <w:proofErr w:type="spellEnd"/>
      <w:r w:rsidRPr="005B42CE">
        <w:rPr>
          <w:lang w:val="en-US"/>
        </w:rPr>
        <w:t xml:space="preserve"> </w:t>
      </w:r>
      <w:proofErr w:type="spellStart"/>
      <w:r w:rsidRPr="005B42CE">
        <w:rPr>
          <w:lang w:val="en-US"/>
        </w:rPr>
        <w:t>Endovasc</w:t>
      </w:r>
      <w:proofErr w:type="spellEnd"/>
      <w:r w:rsidRPr="005B42CE">
        <w:rPr>
          <w:lang w:val="en-US"/>
        </w:rPr>
        <w:t xml:space="preserve"> Surg 55</w:t>
      </w:r>
      <w:r>
        <w:rPr>
          <w:lang w:val="en-US"/>
        </w:rPr>
        <w:t>:</w:t>
      </w:r>
      <w:r w:rsidRPr="005B42CE">
        <w:rPr>
          <w:lang w:val="en-US"/>
        </w:rPr>
        <w:t xml:space="preserve"> 757</w:t>
      </w:r>
      <w:r>
        <w:rPr>
          <w:lang w:val="en-US"/>
        </w:rPr>
        <w:t>-</w:t>
      </w:r>
      <w:r w:rsidRPr="005B42CE">
        <w:rPr>
          <w:lang w:val="en-US"/>
        </w:rPr>
        <w:t>818</w:t>
      </w:r>
    </w:p>
    <w:p w14:paraId="17E95971" w14:textId="77777777" w:rsidR="00D268B1" w:rsidRPr="00D540F5" w:rsidRDefault="00D268B1" w:rsidP="00D268B1">
      <w:pPr>
        <w:numPr>
          <w:ilvl w:val="0"/>
          <w:numId w:val="23"/>
        </w:numPr>
        <w:spacing w:after="240"/>
        <w:rPr>
          <w:lang w:val="en-US"/>
        </w:rPr>
      </w:pPr>
      <w:r w:rsidRPr="00D540F5">
        <w:rPr>
          <w:lang w:val="en-US"/>
        </w:rPr>
        <w:t xml:space="preserve">Pisoni RL, </w:t>
      </w:r>
      <w:proofErr w:type="spellStart"/>
      <w:r w:rsidRPr="00D540F5">
        <w:rPr>
          <w:lang w:val="en-US"/>
        </w:rPr>
        <w:t>Zepel</w:t>
      </w:r>
      <w:proofErr w:type="spellEnd"/>
      <w:r w:rsidRPr="00D540F5">
        <w:rPr>
          <w:lang w:val="en-US"/>
        </w:rPr>
        <w:t xml:space="preserve"> L, Port FK, Robinson BM (2015) Trends in US Vascular Access Use, Patient Preferences, and Related Practices: An Update </w:t>
      </w:r>
      <w:proofErr w:type="gramStart"/>
      <w:r w:rsidRPr="00D540F5">
        <w:rPr>
          <w:lang w:val="en-US"/>
        </w:rPr>
        <w:t>From</w:t>
      </w:r>
      <w:proofErr w:type="gramEnd"/>
      <w:r w:rsidRPr="00D540F5">
        <w:rPr>
          <w:lang w:val="en-US"/>
        </w:rPr>
        <w:t xml:space="preserve"> the US DOPPS Practice Monitor With International Comparisons. Am J Kidney Dis 65:905-</w:t>
      </w:r>
      <w:proofErr w:type="gramStart"/>
      <w:r w:rsidRPr="00D540F5">
        <w:rPr>
          <w:lang w:val="en-US"/>
        </w:rPr>
        <w:t>915</w:t>
      </w:r>
      <w:proofErr w:type="gramEnd"/>
    </w:p>
    <w:p w14:paraId="6E1900E4" w14:textId="77777777" w:rsidR="00D268B1" w:rsidRPr="00715E59" w:rsidRDefault="00D268B1" w:rsidP="00D268B1">
      <w:pPr>
        <w:numPr>
          <w:ilvl w:val="0"/>
          <w:numId w:val="23"/>
        </w:numPr>
        <w:spacing w:after="240"/>
      </w:pPr>
      <w:r w:rsidRPr="00D540F5">
        <w:rPr>
          <w:lang w:val="en-US"/>
        </w:rPr>
        <w:t xml:space="preserve">Noordzij M, Jager KJ, van der Veer SN, Kramar R, Collart F, </w:t>
      </w:r>
      <w:proofErr w:type="spellStart"/>
      <w:r w:rsidRPr="00D540F5">
        <w:rPr>
          <w:lang w:val="en-US"/>
        </w:rPr>
        <w:t>Heaf</w:t>
      </w:r>
      <w:proofErr w:type="spellEnd"/>
      <w:r w:rsidRPr="00D540F5">
        <w:rPr>
          <w:lang w:val="en-US"/>
        </w:rPr>
        <w:t xml:space="preserve"> JG, </w:t>
      </w:r>
      <w:proofErr w:type="spellStart"/>
      <w:r w:rsidRPr="00D540F5">
        <w:rPr>
          <w:lang w:val="en-US"/>
        </w:rPr>
        <w:t>Stojceva</w:t>
      </w:r>
      <w:proofErr w:type="spellEnd"/>
      <w:r w:rsidRPr="00D540F5">
        <w:rPr>
          <w:lang w:val="en-US"/>
        </w:rPr>
        <w:t xml:space="preserve">-Taneva O, Leivestad T, </w:t>
      </w:r>
      <w:proofErr w:type="spellStart"/>
      <w:r w:rsidRPr="00D540F5">
        <w:rPr>
          <w:lang w:val="en-US"/>
        </w:rPr>
        <w:t>Buturovic</w:t>
      </w:r>
      <w:proofErr w:type="spellEnd"/>
      <w:r w:rsidRPr="00D540F5">
        <w:rPr>
          <w:lang w:val="en-US"/>
        </w:rPr>
        <w:t xml:space="preserve">-Ponikvar J, Benitez SM, Moreso F, Prutz KG, Severn A, </w:t>
      </w:r>
      <w:proofErr w:type="spellStart"/>
      <w:r w:rsidRPr="00D540F5">
        <w:rPr>
          <w:lang w:val="en-US"/>
        </w:rPr>
        <w:t>Wanner</w:t>
      </w:r>
      <w:proofErr w:type="spellEnd"/>
      <w:r w:rsidRPr="00D540F5">
        <w:rPr>
          <w:lang w:val="en-US"/>
        </w:rPr>
        <w:t xml:space="preserve"> C, </w:t>
      </w:r>
      <w:proofErr w:type="spellStart"/>
      <w:r w:rsidRPr="00D540F5">
        <w:rPr>
          <w:lang w:val="en-US"/>
        </w:rPr>
        <w:t>Vanholder</w:t>
      </w:r>
      <w:proofErr w:type="spellEnd"/>
      <w:r w:rsidRPr="00D540F5">
        <w:rPr>
          <w:lang w:val="en-US"/>
        </w:rPr>
        <w:t xml:space="preserve"> R, Ravani P (2014) Use of vascular access for </w:t>
      </w:r>
      <w:proofErr w:type="spellStart"/>
      <w:r w:rsidRPr="00D540F5">
        <w:rPr>
          <w:lang w:val="en-US"/>
        </w:rPr>
        <w:t>haemodialysis</w:t>
      </w:r>
      <w:proofErr w:type="spellEnd"/>
      <w:r w:rsidRPr="00D540F5">
        <w:rPr>
          <w:lang w:val="en-US"/>
        </w:rPr>
        <w:t xml:space="preserve"> in Europe: a report from the ERA-EDTA Registry. </w:t>
      </w:r>
      <w:proofErr w:type="spellStart"/>
      <w:r w:rsidRPr="00EE5767">
        <w:t>Nephrol</w:t>
      </w:r>
      <w:proofErr w:type="spellEnd"/>
      <w:r w:rsidRPr="00EE5767">
        <w:t xml:space="preserve"> </w:t>
      </w:r>
      <w:proofErr w:type="spellStart"/>
      <w:r w:rsidRPr="00EE5767">
        <w:t>Dial</w:t>
      </w:r>
      <w:proofErr w:type="spellEnd"/>
      <w:r w:rsidRPr="00EE5767">
        <w:t xml:space="preserve"> Transplant 29:1956-1964</w:t>
      </w:r>
    </w:p>
    <w:p w14:paraId="5044178C" w14:textId="77777777" w:rsidR="00D268B1" w:rsidRPr="00715E59" w:rsidRDefault="00D268B1" w:rsidP="00D268B1">
      <w:pPr>
        <w:numPr>
          <w:ilvl w:val="0"/>
          <w:numId w:val="23"/>
        </w:numPr>
        <w:spacing w:after="240"/>
      </w:pPr>
      <w:r w:rsidRPr="00715E59">
        <w:t>Frei U, Schober-Halstenberg HJ (2008) Nierenersatztherapie in Deutschland. Bericht über Dialysebehandlung und Nierentransplantation in Deutschland 2006/2007. ISBN 3-98009996-3-7</w:t>
      </w:r>
    </w:p>
    <w:p w14:paraId="5F484547" w14:textId="77777777" w:rsidR="00D268B1" w:rsidRPr="00D540F5" w:rsidRDefault="00D268B1" w:rsidP="00D268B1">
      <w:pPr>
        <w:numPr>
          <w:ilvl w:val="0"/>
          <w:numId w:val="23"/>
        </w:numPr>
        <w:spacing w:after="240"/>
        <w:rPr>
          <w:lang w:val="en-US"/>
        </w:rPr>
      </w:pPr>
      <w:r w:rsidRPr="00D540F5">
        <w:rPr>
          <w:lang w:val="en-US"/>
        </w:rPr>
        <w:t xml:space="preserve">van der Veer SN, Ravani P, </w:t>
      </w:r>
      <w:proofErr w:type="spellStart"/>
      <w:r w:rsidRPr="00D540F5">
        <w:rPr>
          <w:lang w:val="en-US"/>
        </w:rPr>
        <w:t>Coentrao</w:t>
      </w:r>
      <w:proofErr w:type="spellEnd"/>
      <w:r w:rsidRPr="00D540F5">
        <w:rPr>
          <w:lang w:val="en-US"/>
        </w:rPr>
        <w:t xml:space="preserve"> L, Fluck R, </w:t>
      </w:r>
      <w:proofErr w:type="spellStart"/>
      <w:r w:rsidRPr="00D540F5">
        <w:rPr>
          <w:lang w:val="en-US"/>
        </w:rPr>
        <w:t>Kleophas</w:t>
      </w:r>
      <w:proofErr w:type="spellEnd"/>
      <w:r w:rsidRPr="00D540F5">
        <w:rPr>
          <w:lang w:val="en-US"/>
        </w:rPr>
        <w:t xml:space="preserve"> W, Labriola L, </w:t>
      </w:r>
      <w:proofErr w:type="spellStart"/>
      <w:r w:rsidRPr="00D540F5">
        <w:rPr>
          <w:lang w:val="en-US"/>
        </w:rPr>
        <w:t>Hoischen</w:t>
      </w:r>
      <w:proofErr w:type="spellEnd"/>
      <w:r w:rsidRPr="00D540F5">
        <w:rPr>
          <w:lang w:val="en-US"/>
        </w:rPr>
        <w:t xml:space="preserve"> SH, Noordzij M, Jager KJ, Van BW (2015) Barriers to adopting a fistula-first policy in Europe: an international survey among national experts. J </w:t>
      </w:r>
      <w:proofErr w:type="spellStart"/>
      <w:r w:rsidRPr="00D540F5">
        <w:rPr>
          <w:lang w:val="en-US"/>
        </w:rPr>
        <w:t>Vasc</w:t>
      </w:r>
      <w:proofErr w:type="spellEnd"/>
      <w:r w:rsidRPr="00D540F5">
        <w:rPr>
          <w:lang w:val="en-US"/>
        </w:rPr>
        <w:t xml:space="preserve"> Access 16:113-119</w:t>
      </w:r>
    </w:p>
    <w:p w14:paraId="72969273" w14:textId="77777777" w:rsidR="00D268B1" w:rsidRPr="00EE5767" w:rsidRDefault="00D268B1" w:rsidP="00D268B1">
      <w:pPr>
        <w:numPr>
          <w:ilvl w:val="0"/>
          <w:numId w:val="23"/>
        </w:numPr>
        <w:spacing w:after="240"/>
        <w:rPr>
          <w:lang w:val="en-US"/>
        </w:rPr>
      </w:pPr>
      <w:proofErr w:type="spellStart"/>
      <w:r w:rsidRPr="00715E59">
        <w:rPr>
          <w:lang w:val="en-US"/>
        </w:rPr>
        <w:t>Rooijens</w:t>
      </w:r>
      <w:proofErr w:type="spellEnd"/>
      <w:r w:rsidRPr="00715E59">
        <w:rPr>
          <w:lang w:val="en-US"/>
        </w:rPr>
        <w:t xml:space="preserve"> PPGM, </w:t>
      </w:r>
      <w:proofErr w:type="spellStart"/>
      <w:r w:rsidRPr="00715E59">
        <w:rPr>
          <w:lang w:val="en-US"/>
        </w:rPr>
        <w:t>Tordoir</w:t>
      </w:r>
      <w:proofErr w:type="spellEnd"/>
      <w:r w:rsidRPr="00715E59">
        <w:rPr>
          <w:lang w:val="en-US"/>
        </w:rPr>
        <w:t xml:space="preserve"> JHM, </w:t>
      </w:r>
      <w:proofErr w:type="spellStart"/>
      <w:r w:rsidRPr="00715E59">
        <w:rPr>
          <w:lang w:val="en-US"/>
        </w:rPr>
        <w:t>Stijnen</w:t>
      </w:r>
      <w:proofErr w:type="spellEnd"/>
      <w:r w:rsidRPr="00715E59">
        <w:rPr>
          <w:lang w:val="en-US"/>
        </w:rPr>
        <w:t xml:space="preserve"> T, </w:t>
      </w:r>
      <w:proofErr w:type="spellStart"/>
      <w:r w:rsidRPr="00715E59">
        <w:rPr>
          <w:lang w:val="en-US"/>
        </w:rPr>
        <w:t>Burgmans</w:t>
      </w:r>
      <w:proofErr w:type="spellEnd"/>
      <w:r w:rsidRPr="00715E59">
        <w:rPr>
          <w:lang w:val="en-US"/>
        </w:rPr>
        <w:t xml:space="preserve"> JPJ, de Smet AAEA, </w:t>
      </w:r>
      <w:proofErr w:type="spellStart"/>
      <w:r w:rsidRPr="00715E59">
        <w:rPr>
          <w:lang w:val="en-US"/>
        </w:rPr>
        <w:t>Yo</w:t>
      </w:r>
      <w:proofErr w:type="spellEnd"/>
      <w:r w:rsidRPr="00715E59">
        <w:rPr>
          <w:lang w:val="en-US"/>
        </w:rPr>
        <w:t xml:space="preserve"> TI (2004) </w:t>
      </w:r>
      <w:proofErr w:type="spellStart"/>
      <w:r w:rsidRPr="00715E59">
        <w:rPr>
          <w:lang w:val="en-US"/>
        </w:rPr>
        <w:t>Radiocephalic</w:t>
      </w:r>
      <w:proofErr w:type="spellEnd"/>
      <w:r w:rsidRPr="00715E59">
        <w:rPr>
          <w:lang w:val="en-US"/>
        </w:rPr>
        <w:t xml:space="preserve"> wrist arteriovenous fistula for hemodialysis: meta-analysis indicates a high primary failure rate. </w:t>
      </w:r>
      <w:proofErr w:type="spellStart"/>
      <w:r w:rsidRPr="00EE5767">
        <w:rPr>
          <w:lang w:val="en-US"/>
        </w:rPr>
        <w:t>Eur</w:t>
      </w:r>
      <w:proofErr w:type="spellEnd"/>
      <w:r w:rsidRPr="00EE5767">
        <w:rPr>
          <w:lang w:val="en-US"/>
        </w:rPr>
        <w:t xml:space="preserve"> J </w:t>
      </w:r>
      <w:proofErr w:type="spellStart"/>
      <w:r w:rsidRPr="00EE5767">
        <w:rPr>
          <w:lang w:val="en-US"/>
        </w:rPr>
        <w:t>Vasc</w:t>
      </w:r>
      <w:proofErr w:type="spellEnd"/>
      <w:r w:rsidRPr="00EE5767">
        <w:rPr>
          <w:lang w:val="en-US"/>
        </w:rPr>
        <w:t xml:space="preserve"> </w:t>
      </w:r>
      <w:proofErr w:type="spellStart"/>
      <w:r w:rsidRPr="00EE5767">
        <w:rPr>
          <w:lang w:val="en-US"/>
        </w:rPr>
        <w:t>Endovasc</w:t>
      </w:r>
      <w:proofErr w:type="spellEnd"/>
      <w:r w:rsidRPr="00EE5767">
        <w:rPr>
          <w:lang w:val="en-US"/>
        </w:rPr>
        <w:t xml:space="preserve"> Surg 28: 583-589</w:t>
      </w:r>
    </w:p>
    <w:p w14:paraId="023D3C92" w14:textId="77777777" w:rsidR="00D268B1" w:rsidRDefault="00D268B1">
      <w:pPr>
        <w:rPr>
          <w:rFonts w:cs="Arial"/>
          <w:b/>
          <w:sz w:val="26"/>
          <w:szCs w:val="20"/>
        </w:rPr>
      </w:pPr>
      <w:r>
        <w:br w:type="page"/>
      </w:r>
    </w:p>
    <w:p w14:paraId="075D5DB0" w14:textId="157D47EE" w:rsidR="00F51C58" w:rsidRDefault="00614080" w:rsidP="00AF5E2A">
      <w:pPr>
        <w:pStyle w:val="berschrift1"/>
        <w:numPr>
          <w:ilvl w:val="0"/>
          <w:numId w:val="0"/>
        </w:numPr>
        <w:ind w:left="360" w:hanging="360"/>
      </w:pPr>
      <w:r w:rsidRPr="00734F5B">
        <w:lastRenderedPageBreak/>
        <w:t>Anlage</w:t>
      </w:r>
      <w:r w:rsidR="00734F5B">
        <w:t xml:space="preserve"> - Ausfüllhinweise</w:t>
      </w:r>
      <w:bookmarkEnd w:id="55"/>
      <w:r>
        <w:t xml:space="preserve"> </w:t>
      </w:r>
    </w:p>
    <w:p w14:paraId="23DFE8B4" w14:textId="77777777" w:rsidR="00614080" w:rsidRDefault="00614080" w:rsidP="00614080">
      <w:pPr>
        <w:ind w:left="180"/>
        <w:rPr>
          <w:rFonts w:cs="Arial"/>
          <w:szCs w:val="20"/>
        </w:rPr>
      </w:pPr>
    </w:p>
    <w:tbl>
      <w:tblPr>
        <w:tblW w:w="0" w:type="auto"/>
        <w:tblCellMar>
          <w:left w:w="0" w:type="dxa"/>
          <w:right w:w="0" w:type="dxa"/>
        </w:tblCellMar>
        <w:tblLook w:val="04A0" w:firstRow="1" w:lastRow="0" w:firstColumn="1" w:lastColumn="0" w:noHBand="0" w:noVBand="1"/>
      </w:tblPr>
      <w:tblGrid>
        <w:gridCol w:w="922"/>
        <w:gridCol w:w="2702"/>
        <w:gridCol w:w="5426"/>
      </w:tblGrid>
      <w:tr w:rsidR="00614080" w14:paraId="6D0FDFC0" w14:textId="77777777" w:rsidTr="00B32DAB">
        <w:tc>
          <w:tcPr>
            <w:tcW w:w="92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FEF0AF8" w14:textId="77777777" w:rsidR="00614080" w:rsidRDefault="00614080">
            <w:pPr>
              <w:rPr>
                <w:rFonts w:ascii="Calibri" w:hAnsi="Calibri"/>
              </w:rPr>
            </w:pPr>
            <w:r>
              <w:rPr>
                <w:rFonts w:cs="Arial"/>
                <w:b/>
                <w:bCs/>
                <w:szCs w:val="20"/>
              </w:rPr>
              <w:t>Kap.</w:t>
            </w:r>
          </w:p>
        </w:tc>
        <w:tc>
          <w:tcPr>
            <w:tcW w:w="277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084B42B" w14:textId="77777777" w:rsidR="00614080" w:rsidRDefault="00614080">
            <w:r>
              <w:rPr>
                <w:rFonts w:cs="Arial"/>
                <w:b/>
                <w:bCs/>
                <w:szCs w:val="20"/>
              </w:rPr>
              <w:t>Anforderungen</w:t>
            </w:r>
          </w:p>
        </w:tc>
        <w:tc>
          <w:tcPr>
            <w:tcW w:w="55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00BAED" w14:textId="77777777" w:rsidR="00614080" w:rsidRDefault="00734F5B">
            <w:r>
              <w:rPr>
                <w:rFonts w:cs="Arial"/>
                <w:b/>
                <w:bCs/>
                <w:szCs w:val="20"/>
              </w:rPr>
              <w:t>Ausfüllhinweis</w:t>
            </w:r>
          </w:p>
        </w:tc>
      </w:tr>
      <w:tr w:rsidR="00734F5B" w14:paraId="5ADE24D4" w14:textId="77777777" w:rsidTr="00734F5B">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7B7CC" w14:textId="77777777" w:rsidR="00734F5B" w:rsidRDefault="00734F5B" w:rsidP="00734F5B">
            <w:pPr>
              <w:rPr>
                <w:rFonts w:cs="Arial"/>
                <w:szCs w:val="20"/>
              </w:rPr>
            </w:pPr>
            <w:r>
              <w:rPr>
                <w:rFonts w:cs="Arial"/>
                <w:szCs w:val="20"/>
              </w:rPr>
              <w:t>2.2.1a</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14:paraId="6422C813" w14:textId="77777777" w:rsidR="00734F5B" w:rsidRPr="00715E59" w:rsidRDefault="00734F5B" w:rsidP="00E249F6">
            <w:pPr>
              <w:pStyle w:val="EinfacherAbsatz"/>
              <w:spacing w:line="240" w:lineRule="auto"/>
              <w:rPr>
                <w:rFonts w:ascii="Arial" w:hAnsi="Arial" w:cs="Arial"/>
                <w:sz w:val="20"/>
                <w:szCs w:val="20"/>
              </w:rPr>
            </w:pPr>
            <w:r>
              <w:rPr>
                <w:rFonts w:ascii="Arial" w:hAnsi="Arial" w:cs="Arial"/>
                <w:sz w:val="20"/>
                <w:szCs w:val="20"/>
              </w:rPr>
              <w:t>Anlagen von</w:t>
            </w:r>
            <w:r w:rsidR="00A34559">
              <w:rPr>
                <w:rFonts w:ascii="Arial" w:hAnsi="Arial" w:cs="Arial"/>
                <w:sz w:val="20"/>
                <w:szCs w:val="20"/>
              </w:rPr>
              <w:t xml:space="preserve"> </w:t>
            </w:r>
            <w:proofErr w:type="spellStart"/>
            <w:r w:rsidR="00A34559">
              <w:rPr>
                <w:rFonts w:ascii="Arial" w:hAnsi="Arial" w:cs="Arial"/>
                <w:sz w:val="20"/>
                <w:szCs w:val="20"/>
              </w:rPr>
              <w:t>a.v</w:t>
            </w:r>
            <w:proofErr w:type="spellEnd"/>
            <w:r w:rsidR="00A34559">
              <w:rPr>
                <w:rFonts w:ascii="Arial" w:hAnsi="Arial" w:cs="Arial"/>
                <w:sz w:val="20"/>
                <w:szCs w:val="20"/>
              </w:rPr>
              <w:t>.</w:t>
            </w:r>
            <w:r w:rsidR="00A34559">
              <w:rPr>
                <w:rFonts w:ascii="Arial" w:hAnsi="Arial" w:cs="Arial"/>
                <w:sz w:val="20"/>
                <w:szCs w:val="20"/>
              </w:rPr>
              <w:noBreakHyphen/>
              <w:t>G</w:t>
            </w:r>
            <w:r w:rsidRPr="00EF0FCA">
              <w:rPr>
                <w:rFonts w:ascii="Arial" w:hAnsi="Arial" w:cs="Arial"/>
                <w:sz w:val="20"/>
                <w:szCs w:val="20"/>
              </w:rPr>
              <w:t>efäßzugängen zur Dialyse</w:t>
            </w:r>
            <w:r>
              <w:rPr>
                <w:rFonts w:ascii="Arial" w:hAnsi="Arial" w:cs="Arial"/>
                <w:sz w:val="20"/>
                <w:szCs w:val="20"/>
              </w:rPr>
              <w:t xml:space="preserve"> (</w:t>
            </w:r>
            <w:r w:rsidRPr="00EF0FCA">
              <w:rPr>
                <w:rFonts w:ascii="Arial" w:hAnsi="Arial" w:cs="Arial"/>
                <w:sz w:val="20"/>
                <w:szCs w:val="20"/>
              </w:rPr>
              <w:t>Anzahl pro Jahr</w:t>
            </w:r>
            <w:r>
              <w:rPr>
                <w:rFonts w:ascii="Arial" w:hAnsi="Arial" w:cs="Arial"/>
                <w:sz w:val="20"/>
                <w:szCs w:val="20"/>
              </w:rPr>
              <w:t xml:space="preserve"> getrennt nach nativer Anlage und </w:t>
            </w:r>
            <w:proofErr w:type="spellStart"/>
            <w:r>
              <w:rPr>
                <w:rFonts w:ascii="Arial" w:hAnsi="Arial" w:cs="Arial"/>
                <w:sz w:val="20"/>
                <w:szCs w:val="20"/>
              </w:rPr>
              <w:t>Prothesenshuntanlage</w:t>
            </w:r>
            <w:proofErr w:type="spellEnd"/>
            <w:r>
              <w:rPr>
                <w:rFonts w:ascii="Arial" w:hAnsi="Arial" w:cs="Arial"/>
                <w:sz w:val="20"/>
                <w:szCs w:val="20"/>
              </w:rPr>
              <w:t xml:space="preserve"> (siehe Ausfüllhinweis)</w:t>
            </w:r>
          </w:p>
        </w:tc>
        <w:tc>
          <w:tcPr>
            <w:tcW w:w="5583" w:type="dxa"/>
            <w:tcBorders>
              <w:top w:val="nil"/>
              <w:left w:val="nil"/>
              <w:bottom w:val="single" w:sz="8" w:space="0" w:color="auto"/>
              <w:right w:val="single" w:sz="8" w:space="0" w:color="auto"/>
            </w:tcBorders>
            <w:tcMar>
              <w:top w:w="0" w:type="dxa"/>
              <w:left w:w="108" w:type="dxa"/>
              <w:bottom w:w="0" w:type="dxa"/>
              <w:right w:w="108" w:type="dxa"/>
            </w:tcMar>
          </w:tcPr>
          <w:p w14:paraId="25627F3C" w14:textId="77777777" w:rsidR="00734F5B" w:rsidRDefault="00FC3A70" w:rsidP="00734F5B">
            <w:pPr>
              <w:ind w:left="360"/>
              <w:rPr>
                <w:rFonts w:cs="Arial"/>
                <w:szCs w:val="20"/>
              </w:rPr>
            </w:pPr>
            <w:r>
              <w:rPr>
                <w:rFonts w:cs="Arial"/>
                <w:b/>
                <w:bCs/>
                <w:szCs w:val="20"/>
              </w:rPr>
              <w:t xml:space="preserve">Beispiele für </w:t>
            </w:r>
            <w:r w:rsidR="00734F5B">
              <w:rPr>
                <w:rFonts w:cs="Arial"/>
                <w:b/>
                <w:bCs/>
                <w:szCs w:val="20"/>
              </w:rPr>
              <w:t xml:space="preserve">OPS-Codes*: </w:t>
            </w:r>
          </w:p>
          <w:p w14:paraId="4EB7DDB7" w14:textId="77777777" w:rsidR="00734F5B" w:rsidRDefault="00734F5B" w:rsidP="00734F5B">
            <w:pPr>
              <w:numPr>
                <w:ilvl w:val="0"/>
                <w:numId w:val="24"/>
              </w:numPr>
              <w:rPr>
                <w:rFonts w:eastAsia="Times New Roman" w:cs="Arial"/>
                <w:szCs w:val="20"/>
              </w:rPr>
            </w:pPr>
            <w:r>
              <w:rPr>
                <w:rFonts w:eastAsia="Times New Roman" w:cs="Arial"/>
                <w:b/>
                <w:bCs/>
                <w:szCs w:val="20"/>
              </w:rPr>
              <w:t>5-392.1</w:t>
            </w:r>
            <w:r>
              <w:rPr>
                <w:rFonts w:eastAsia="Times New Roman" w:cs="Arial"/>
                <w:szCs w:val="20"/>
              </w:rPr>
              <w:t xml:space="preserve"> (</w:t>
            </w:r>
            <w:proofErr w:type="spellStart"/>
            <w:r>
              <w:rPr>
                <w:rFonts w:eastAsia="Times New Roman" w:cs="Arial"/>
                <w:szCs w:val="20"/>
              </w:rPr>
              <w:t>a.v</w:t>
            </w:r>
            <w:proofErr w:type="spellEnd"/>
            <w:r>
              <w:rPr>
                <w:rFonts w:eastAsia="Times New Roman" w:cs="Arial"/>
                <w:szCs w:val="20"/>
              </w:rPr>
              <w:t xml:space="preserve">.-Fistel) </w:t>
            </w:r>
          </w:p>
          <w:p w14:paraId="7EC182CE" w14:textId="77777777" w:rsidR="00734F5B" w:rsidRDefault="00734F5B" w:rsidP="00734F5B">
            <w:pPr>
              <w:numPr>
                <w:ilvl w:val="0"/>
                <w:numId w:val="24"/>
              </w:numPr>
              <w:rPr>
                <w:rFonts w:eastAsia="Times New Roman" w:cs="Arial"/>
                <w:szCs w:val="20"/>
              </w:rPr>
            </w:pPr>
            <w:r>
              <w:rPr>
                <w:rFonts w:eastAsia="Times New Roman" w:cs="Arial"/>
                <w:b/>
                <w:bCs/>
                <w:szCs w:val="20"/>
              </w:rPr>
              <w:t>5-392.3</w:t>
            </w:r>
            <w:r>
              <w:rPr>
                <w:rFonts w:eastAsia="Times New Roman" w:cs="Arial"/>
                <w:szCs w:val="20"/>
              </w:rPr>
              <w:t xml:space="preserve"> (alloplastischer </w:t>
            </w:r>
            <w:proofErr w:type="spellStart"/>
            <w:r>
              <w:rPr>
                <w:rFonts w:eastAsia="Times New Roman" w:cs="Arial"/>
                <w:szCs w:val="20"/>
              </w:rPr>
              <w:t>a.v</w:t>
            </w:r>
            <w:proofErr w:type="spellEnd"/>
            <w:r>
              <w:rPr>
                <w:rFonts w:eastAsia="Times New Roman" w:cs="Arial"/>
                <w:szCs w:val="20"/>
              </w:rPr>
              <w:t>.-Shunt)</w:t>
            </w:r>
          </w:p>
          <w:p w14:paraId="60C4040F" w14:textId="77777777" w:rsidR="00734F5B" w:rsidRPr="00614080" w:rsidRDefault="00734F5B" w:rsidP="00734F5B">
            <w:pPr>
              <w:pStyle w:val="Listenabsatz"/>
              <w:rPr>
                <w:rFonts w:cs="Arial"/>
                <w:szCs w:val="20"/>
              </w:rPr>
            </w:pPr>
          </w:p>
          <w:p w14:paraId="5ADC8A97" w14:textId="77777777" w:rsidR="00734F5B" w:rsidRDefault="00734F5B" w:rsidP="00734F5B">
            <w:pPr>
              <w:numPr>
                <w:ilvl w:val="0"/>
                <w:numId w:val="25"/>
              </w:numPr>
              <w:rPr>
                <w:rFonts w:eastAsia="Times New Roman" w:cs="Arial"/>
                <w:szCs w:val="20"/>
              </w:rPr>
            </w:pPr>
            <w:r>
              <w:rPr>
                <w:rFonts w:eastAsia="Times New Roman" w:cs="Arial"/>
                <w:szCs w:val="20"/>
              </w:rPr>
              <w:t xml:space="preserve">ggfs. </w:t>
            </w:r>
            <w:r>
              <w:rPr>
                <w:rFonts w:eastAsia="Times New Roman" w:cs="Arial"/>
                <w:b/>
                <w:bCs/>
                <w:szCs w:val="20"/>
              </w:rPr>
              <w:t>8.83c.c</w:t>
            </w:r>
            <w:r>
              <w:rPr>
                <w:rFonts w:eastAsia="Times New Roman" w:cs="Arial"/>
                <w:szCs w:val="20"/>
              </w:rPr>
              <w:t xml:space="preserve"> (endovaskuläre perkutane Anlage einer </w:t>
            </w:r>
            <w:proofErr w:type="spellStart"/>
            <w:r>
              <w:rPr>
                <w:rFonts w:eastAsia="Times New Roman" w:cs="Arial"/>
                <w:szCs w:val="20"/>
              </w:rPr>
              <w:t>a.v</w:t>
            </w:r>
            <w:proofErr w:type="spellEnd"/>
            <w:r>
              <w:rPr>
                <w:rFonts w:eastAsia="Times New Roman" w:cs="Arial"/>
                <w:szCs w:val="20"/>
              </w:rPr>
              <w:t>.-Fistel durch Hochfrequenzablation (</w:t>
            </w:r>
            <w:proofErr w:type="spellStart"/>
            <w:r w:rsidR="00FC3A70">
              <w:rPr>
                <w:rFonts w:eastAsia="Times New Roman" w:cs="Arial"/>
                <w:szCs w:val="20"/>
              </w:rPr>
              <w:t>Wave</w:t>
            </w:r>
            <w:r>
              <w:rPr>
                <w:rFonts w:eastAsia="Times New Roman" w:cs="Arial"/>
                <w:szCs w:val="20"/>
              </w:rPr>
              <w:t>linQ</w:t>
            </w:r>
            <w:proofErr w:type="spellEnd"/>
            <w:r>
              <w:rPr>
                <w:rFonts w:eastAsia="Times New Roman" w:cs="Arial"/>
                <w:szCs w:val="20"/>
              </w:rPr>
              <w:t>-System</w:t>
            </w:r>
            <w:r w:rsidR="00FC3A70">
              <w:rPr>
                <w:rFonts w:eastAsia="Times New Roman" w:cs="Arial"/>
                <w:szCs w:val="20"/>
              </w:rPr>
              <w:t xml:space="preserve">, </w:t>
            </w:r>
            <w:proofErr w:type="spellStart"/>
            <w:r w:rsidR="00FC3A70">
              <w:rPr>
                <w:rFonts w:eastAsia="Times New Roman" w:cs="Arial"/>
                <w:szCs w:val="20"/>
              </w:rPr>
              <w:t>Elypsis</w:t>
            </w:r>
            <w:proofErr w:type="spellEnd"/>
            <w:r>
              <w:rPr>
                <w:rFonts w:eastAsia="Times New Roman" w:cs="Arial"/>
                <w:szCs w:val="20"/>
              </w:rPr>
              <w:t>))</w:t>
            </w:r>
          </w:p>
          <w:p w14:paraId="59BDA636" w14:textId="77777777" w:rsidR="00734F5B" w:rsidRPr="00614080" w:rsidRDefault="00734F5B" w:rsidP="00734F5B">
            <w:pPr>
              <w:pStyle w:val="Listenabsatz"/>
              <w:rPr>
                <w:rFonts w:cs="Arial"/>
                <w:szCs w:val="20"/>
              </w:rPr>
            </w:pPr>
          </w:p>
          <w:p w14:paraId="5B9E39E9" w14:textId="77777777" w:rsidR="00FC3A70" w:rsidRDefault="00734F5B" w:rsidP="00734F5B">
            <w:pPr>
              <w:rPr>
                <w:rFonts w:cs="Arial"/>
                <w:szCs w:val="20"/>
              </w:rPr>
            </w:pPr>
            <w:r>
              <w:rPr>
                <w:rFonts w:cs="Arial"/>
                <w:szCs w:val="20"/>
              </w:rPr>
              <w:t>*</w:t>
            </w:r>
            <w:r w:rsidR="00E249F6">
              <w:rPr>
                <w:rFonts w:cs="Arial"/>
                <w:szCs w:val="20"/>
              </w:rPr>
              <w:t xml:space="preserve"> </w:t>
            </w:r>
            <w:r>
              <w:rPr>
                <w:rFonts w:cs="Arial"/>
                <w:szCs w:val="20"/>
              </w:rPr>
              <w:t>Falls die entsprechenden Eingriffe anderweitig kodiert wurden, können diese unter den hier aufgeführten OPS-Codes dennoch mitangegeben werden.</w:t>
            </w:r>
          </w:p>
          <w:p w14:paraId="602086BF" w14:textId="77777777" w:rsidR="00FC3A70" w:rsidRPr="00B5332E" w:rsidRDefault="00FC3A70" w:rsidP="00734F5B">
            <w:pPr>
              <w:rPr>
                <w:rFonts w:cs="Arial"/>
                <w:b/>
                <w:szCs w:val="20"/>
              </w:rPr>
            </w:pPr>
            <w:r w:rsidRPr="00B5332E">
              <w:rPr>
                <w:rFonts w:cs="Arial"/>
                <w:b/>
                <w:szCs w:val="20"/>
              </w:rPr>
              <w:t>Da die Codierung unterschiedlich erfolgt, werden keine konkreten OPS-Codes vorgegeben.</w:t>
            </w:r>
            <w:r>
              <w:rPr>
                <w:rFonts w:cs="Arial"/>
                <w:b/>
                <w:szCs w:val="20"/>
              </w:rPr>
              <w:t xml:space="preserve"> Die Überprüfung der Fälle erfolgt stichprobenhaft im Audit.</w:t>
            </w:r>
          </w:p>
        </w:tc>
      </w:tr>
      <w:tr w:rsidR="00734F5B" w14:paraId="6BACC6AC" w14:textId="77777777" w:rsidTr="00734F5B">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7B1E2" w14:textId="77777777" w:rsidR="00734F5B" w:rsidRDefault="00734F5B" w:rsidP="00734F5B">
            <w:pPr>
              <w:rPr>
                <w:rFonts w:cs="Arial"/>
                <w:szCs w:val="20"/>
              </w:rPr>
            </w:pPr>
            <w:r>
              <w:rPr>
                <w:rFonts w:cs="Arial"/>
                <w:szCs w:val="20"/>
              </w:rPr>
              <w:t>2.2.1b</w:t>
            </w:r>
          </w:p>
        </w:tc>
        <w:tc>
          <w:tcPr>
            <w:tcW w:w="2775" w:type="dxa"/>
            <w:tcBorders>
              <w:top w:val="nil"/>
              <w:left w:val="nil"/>
              <w:bottom w:val="single" w:sz="8" w:space="0" w:color="auto"/>
              <w:right w:val="single" w:sz="8" w:space="0" w:color="auto"/>
            </w:tcBorders>
            <w:tcMar>
              <w:top w:w="0" w:type="dxa"/>
              <w:left w:w="108" w:type="dxa"/>
              <w:bottom w:w="0" w:type="dxa"/>
              <w:right w:w="108" w:type="dxa"/>
            </w:tcMar>
            <w:hideMark/>
          </w:tcPr>
          <w:p w14:paraId="4EAFEEE9" w14:textId="77777777" w:rsidR="00734F5B" w:rsidRPr="00715E59" w:rsidRDefault="00734F5B" w:rsidP="00E249F6">
            <w:pPr>
              <w:pStyle w:val="EinfacherAbsatz"/>
              <w:spacing w:line="240" w:lineRule="auto"/>
              <w:rPr>
                <w:rFonts w:ascii="Arial" w:hAnsi="Arial" w:cs="Arial"/>
                <w:sz w:val="20"/>
                <w:szCs w:val="20"/>
              </w:rPr>
            </w:pPr>
            <w:r w:rsidRPr="00EF0FCA">
              <w:rPr>
                <w:rFonts w:ascii="Arial" w:hAnsi="Arial" w:cs="Arial"/>
                <w:sz w:val="20"/>
                <w:szCs w:val="20"/>
              </w:rPr>
              <w:t xml:space="preserve">Revisionen an </w:t>
            </w:r>
            <w:proofErr w:type="spellStart"/>
            <w:r w:rsidR="00A34559">
              <w:rPr>
                <w:rFonts w:ascii="Arial" w:hAnsi="Arial" w:cs="Arial"/>
                <w:sz w:val="20"/>
                <w:szCs w:val="20"/>
              </w:rPr>
              <w:t>a.v</w:t>
            </w:r>
            <w:proofErr w:type="spellEnd"/>
            <w:r w:rsidR="00A34559">
              <w:rPr>
                <w:rFonts w:ascii="Arial" w:hAnsi="Arial" w:cs="Arial"/>
                <w:sz w:val="20"/>
                <w:szCs w:val="20"/>
              </w:rPr>
              <w:t>.</w:t>
            </w:r>
            <w:r w:rsidR="00A34559">
              <w:rPr>
                <w:rFonts w:ascii="Arial" w:hAnsi="Arial" w:cs="Arial"/>
                <w:sz w:val="20"/>
                <w:szCs w:val="20"/>
              </w:rPr>
              <w:noBreakHyphen/>
            </w:r>
            <w:r w:rsidRPr="00EF0FCA">
              <w:rPr>
                <w:rFonts w:ascii="Arial" w:hAnsi="Arial" w:cs="Arial"/>
                <w:sz w:val="20"/>
                <w:szCs w:val="20"/>
              </w:rPr>
              <w:t>Gefäßzugängen zur Dialyse</w:t>
            </w:r>
            <w:r>
              <w:rPr>
                <w:rFonts w:ascii="Arial" w:hAnsi="Arial" w:cs="Arial"/>
                <w:sz w:val="20"/>
                <w:szCs w:val="20"/>
              </w:rPr>
              <w:t xml:space="preserve"> (</w:t>
            </w:r>
            <w:r w:rsidRPr="00EF0FCA">
              <w:rPr>
                <w:rFonts w:ascii="Arial" w:hAnsi="Arial" w:cs="Arial"/>
                <w:sz w:val="20"/>
                <w:szCs w:val="20"/>
              </w:rPr>
              <w:t>Anzahl pro Jahr</w:t>
            </w:r>
            <w:r>
              <w:rPr>
                <w:rFonts w:ascii="Arial" w:hAnsi="Arial" w:cs="Arial"/>
                <w:sz w:val="20"/>
                <w:szCs w:val="20"/>
              </w:rPr>
              <w:t>) (siehe Ausfüllhinweis)</w:t>
            </w:r>
          </w:p>
        </w:tc>
        <w:tc>
          <w:tcPr>
            <w:tcW w:w="5583" w:type="dxa"/>
            <w:tcBorders>
              <w:top w:val="nil"/>
              <w:left w:val="nil"/>
              <w:bottom w:val="single" w:sz="8" w:space="0" w:color="auto"/>
              <w:right w:val="single" w:sz="8" w:space="0" w:color="auto"/>
            </w:tcBorders>
            <w:tcMar>
              <w:top w:w="0" w:type="dxa"/>
              <w:left w:w="108" w:type="dxa"/>
              <w:bottom w:w="0" w:type="dxa"/>
              <w:right w:w="108" w:type="dxa"/>
            </w:tcMar>
          </w:tcPr>
          <w:p w14:paraId="4E6D493E" w14:textId="77777777" w:rsidR="00734F5B" w:rsidRDefault="00FC3A70" w:rsidP="00734F5B">
            <w:pPr>
              <w:ind w:left="360"/>
              <w:rPr>
                <w:rFonts w:cs="Arial"/>
                <w:szCs w:val="20"/>
              </w:rPr>
            </w:pPr>
            <w:r>
              <w:rPr>
                <w:rFonts w:cs="Arial"/>
                <w:b/>
                <w:bCs/>
                <w:szCs w:val="20"/>
              </w:rPr>
              <w:t xml:space="preserve">Beispiele für </w:t>
            </w:r>
            <w:r w:rsidR="00734F5B">
              <w:rPr>
                <w:rFonts w:cs="Arial"/>
                <w:b/>
                <w:bCs/>
                <w:szCs w:val="20"/>
              </w:rPr>
              <w:t xml:space="preserve">OPS-Codes*: </w:t>
            </w:r>
          </w:p>
          <w:p w14:paraId="519FBF3E" w14:textId="77777777" w:rsidR="00734F5B" w:rsidRDefault="00734F5B" w:rsidP="00734F5B">
            <w:pPr>
              <w:numPr>
                <w:ilvl w:val="0"/>
                <w:numId w:val="26"/>
              </w:numPr>
              <w:rPr>
                <w:rFonts w:eastAsia="Times New Roman" w:cs="Arial"/>
                <w:szCs w:val="20"/>
              </w:rPr>
            </w:pPr>
            <w:r>
              <w:rPr>
                <w:rFonts w:eastAsia="Times New Roman" w:cs="Arial"/>
                <w:b/>
                <w:bCs/>
                <w:szCs w:val="20"/>
              </w:rPr>
              <w:t>5-394.5</w:t>
            </w:r>
            <w:r>
              <w:rPr>
                <w:rFonts w:eastAsia="Times New Roman" w:cs="Arial"/>
                <w:szCs w:val="20"/>
              </w:rPr>
              <w:t xml:space="preserve"> (Revision eines </w:t>
            </w:r>
            <w:proofErr w:type="spellStart"/>
            <w:r>
              <w:rPr>
                <w:rFonts w:eastAsia="Times New Roman" w:cs="Arial"/>
                <w:szCs w:val="20"/>
              </w:rPr>
              <w:t>arteriovenösen</w:t>
            </w:r>
            <w:proofErr w:type="spellEnd"/>
            <w:r>
              <w:rPr>
                <w:rFonts w:eastAsia="Times New Roman" w:cs="Arial"/>
                <w:szCs w:val="20"/>
              </w:rPr>
              <w:t xml:space="preserve"> </w:t>
            </w:r>
            <w:proofErr w:type="spellStart"/>
            <w:r>
              <w:rPr>
                <w:rFonts w:eastAsia="Times New Roman" w:cs="Arial"/>
                <w:szCs w:val="20"/>
              </w:rPr>
              <w:t>Shuntes</w:t>
            </w:r>
            <w:proofErr w:type="spellEnd"/>
            <w:r>
              <w:rPr>
                <w:rFonts w:eastAsia="Times New Roman" w:cs="Arial"/>
                <w:szCs w:val="20"/>
              </w:rPr>
              <w:t>)</w:t>
            </w:r>
            <w:r>
              <w:rPr>
                <w:rFonts w:eastAsia="Times New Roman" w:cs="Arial"/>
                <w:b/>
                <w:bCs/>
                <w:szCs w:val="20"/>
              </w:rPr>
              <w:t> </w:t>
            </w:r>
          </w:p>
          <w:p w14:paraId="787880B1" w14:textId="77777777" w:rsidR="00734F5B" w:rsidRDefault="00734F5B" w:rsidP="00734F5B">
            <w:pPr>
              <w:numPr>
                <w:ilvl w:val="0"/>
                <w:numId w:val="26"/>
              </w:numPr>
              <w:rPr>
                <w:rFonts w:eastAsia="Times New Roman" w:cs="Arial"/>
                <w:szCs w:val="20"/>
              </w:rPr>
            </w:pPr>
            <w:r>
              <w:rPr>
                <w:rFonts w:eastAsia="Times New Roman" w:cs="Arial"/>
                <w:b/>
                <w:bCs/>
                <w:szCs w:val="20"/>
              </w:rPr>
              <w:t>5-394.6</w:t>
            </w:r>
            <w:r>
              <w:rPr>
                <w:rFonts w:eastAsia="Times New Roman" w:cs="Arial"/>
                <w:szCs w:val="20"/>
              </w:rPr>
              <w:t xml:space="preserve"> (Verschluss eines </w:t>
            </w:r>
            <w:proofErr w:type="spellStart"/>
            <w:r>
              <w:rPr>
                <w:rFonts w:eastAsia="Times New Roman" w:cs="Arial"/>
                <w:szCs w:val="20"/>
              </w:rPr>
              <w:t>arteriovenösen</w:t>
            </w:r>
            <w:proofErr w:type="spellEnd"/>
            <w:r>
              <w:rPr>
                <w:rFonts w:eastAsia="Times New Roman" w:cs="Arial"/>
                <w:szCs w:val="20"/>
              </w:rPr>
              <w:t xml:space="preserve"> </w:t>
            </w:r>
            <w:proofErr w:type="spellStart"/>
            <w:r>
              <w:rPr>
                <w:rFonts w:eastAsia="Times New Roman" w:cs="Arial"/>
                <w:szCs w:val="20"/>
              </w:rPr>
              <w:t>Shuntes</w:t>
            </w:r>
            <w:proofErr w:type="spellEnd"/>
            <w:r>
              <w:rPr>
                <w:rFonts w:eastAsia="Times New Roman" w:cs="Arial"/>
                <w:szCs w:val="20"/>
              </w:rPr>
              <w:t xml:space="preserve">) </w:t>
            </w:r>
          </w:p>
          <w:p w14:paraId="41EDF7F8" w14:textId="77777777" w:rsidR="00734F5B" w:rsidRPr="00614080" w:rsidRDefault="00734F5B" w:rsidP="00734F5B">
            <w:pPr>
              <w:rPr>
                <w:rFonts w:cs="Arial"/>
                <w:color w:val="000000"/>
                <w:szCs w:val="20"/>
              </w:rPr>
            </w:pPr>
          </w:p>
          <w:p w14:paraId="614EADB3" w14:textId="77777777" w:rsidR="00734F5B" w:rsidRDefault="00734F5B" w:rsidP="00734F5B">
            <w:pPr>
              <w:rPr>
                <w:rFonts w:cs="Arial"/>
                <w:szCs w:val="20"/>
              </w:rPr>
            </w:pPr>
            <w:r>
              <w:rPr>
                <w:rFonts w:cs="Arial"/>
                <w:szCs w:val="20"/>
              </w:rPr>
              <w:t>*</w:t>
            </w:r>
            <w:r w:rsidR="00E249F6">
              <w:rPr>
                <w:rFonts w:cs="Arial"/>
                <w:szCs w:val="20"/>
              </w:rPr>
              <w:t xml:space="preserve"> </w:t>
            </w:r>
            <w:r>
              <w:rPr>
                <w:rFonts w:cs="Arial"/>
                <w:szCs w:val="20"/>
              </w:rPr>
              <w:t>Falls die entsprechenden Eingriffe anderweitig kodiert wurden, können diese unter den hier aufgeführten OPS-Codes dennoch mitangegeben werden.</w:t>
            </w:r>
          </w:p>
          <w:p w14:paraId="226A863E" w14:textId="77777777" w:rsidR="00FC3A70" w:rsidRDefault="00FC3A70" w:rsidP="00734F5B">
            <w:pPr>
              <w:rPr>
                <w:rFonts w:cs="Arial"/>
                <w:szCs w:val="20"/>
              </w:rPr>
            </w:pPr>
            <w:r w:rsidRPr="00085A7E">
              <w:rPr>
                <w:rFonts w:cs="Arial"/>
                <w:b/>
                <w:szCs w:val="20"/>
              </w:rPr>
              <w:t>Da die Codierung unterschiedlich erfolgt, werden keine konkreten OPS-Codes vorgegeben.</w:t>
            </w:r>
            <w:r>
              <w:rPr>
                <w:rFonts w:cs="Arial"/>
                <w:b/>
                <w:szCs w:val="20"/>
              </w:rPr>
              <w:t xml:space="preserve"> Die Überprüfung der Fälle erfolgt stichprobenhaft im Audit.</w:t>
            </w:r>
          </w:p>
        </w:tc>
      </w:tr>
    </w:tbl>
    <w:p w14:paraId="5E4E9FA1" w14:textId="77777777" w:rsidR="00614080" w:rsidRPr="0035662D" w:rsidRDefault="00614080" w:rsidP="00614080">
      <w:pPr>
        <w:ind w:left="180"/>
        <w:rPr>
          <w:rFonts w:cs="Arial"/>
          <w:b/>
          <w:szCs w:val="20"/>
        </w:rPr>
      </w:pPr>
    </w:p>
    <w:sectPr w:rsidR="00614080" w:rsidRPr="0035662D" w:rsidSect="00FF069D">
      <w:headerReference w:type="default" r:id="rId9"/>
      <w:footerReference w:type="default" r:id="rId10"/>
      <w:headerReference w:type="first" r:id="rId11"/>
      <w:footerReference w:type="first" r:id="rId12"/>
      <w:pgSz w:w="11906" w:h="16838" w:code="9"/>
      <w:pgMar w:top="112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3696" w14:textId="77777777" w:rsidR="005E089D" w:rsidRDefault="005E089D" w:rsidP="007A7FDB">
      <w:r>
        <w:separator/>
      </w:r>
    </w:p>
  </w:endnote>
  <w:endnote w:type="continuationSeparator" w:id="0">
    <w:p w14:paraId="48885975" w14:textId="77777777" w:rsidR="005E089D" w:rsidRDefault="005E089D" w:rsidP="007A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0DD9" w14:textId="24069F6A" w:rsidR="004066F2" w:rsidRPr="00CA0F46" w:rsidRDefault="004066F2" w:rsidP="001C0EB9">
    <w:pPr>
      <w:pStyle w:val="Fuzeile"/>
      <w:tabs>
        <w:tab w:val="clear" w:pos="4536"/>
        <w:tab w:val="clear" w:pos="9072"/>
        <w:tab w:val="left" w:pos="3969"/>
        <w:tab w:val="right" w:pos="7797"/>
      </w:tabs>
      <w:ind w:right="141"/>
      <w:rPr>
        <w:rFonts w:cs="Arial"/>
        <w:sz w:val="14"/>
        <w:szCs w:val="14"/>
      </w:rPr>
    </w:pPr>
    <w:r>
      <w:rPr>
        <w:rFonts w:cs="Arial"/>
        <w:noProof/>
        <w:sz w:val="14"/>
        <w:szCs w:val="14"/>
        <w:lang w:eastAsia="de-DE"/>
      </w:rPr>
      <w:drawing>
        <wp:anchor distT="0" distB="0" distL="114300" distR="114300" simplePos="0" relativeHeight="251658752" behindDoc="1" locked="0" layoutInCell="1" allowOverlap="1" wp14:anchorId="1058949C" wp14:editId="3149E722">
          <wp:simplePos x="0" y="0"/>
          <wp:positionH relativeFrom="column">
            <wp:posOffset>5063490</wp:posOffset>
          </wp:positionH>
          <wp:positionV relativeFrom="paragraph">
            <wp:posOffset>-115570</wp:posOffset>
          </wp:positionV>
          <wp:extent cx="589915" cy="295275"/>
          <wp:effectExtent l="0" t="0" r="0" b="0"/>
          <wp:wrapTight wrapText="bothSides">
            <wp:wrapPolygon edited="0">
              <wp:start x="0" y="0"/>
              <wp:lineTo x="0" y="20903"/>
              <wp:lineTo x="20926" y="20903"/>
              <wp:lineTo x="20926" y="0"/>
              <wp:lineTo x="0" y="0"/>
            </wp:wrapPolygon>
          </wp:wrapTight>
          <wp:docPr id="5" name="Bild 5" descr="Logo_ClarCert_BW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larCert_BW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3D7">
      <w:rPr>
        <w:rFonts w:cs="Arial"/>
        <w:sz w:val="14"/>
        <w:szCs w:val="14"/>
      </w:rPr>
      <w:fldChar w:fldCharType="begin"/>
    </w:r>
    <w:r w:rsidRPr="00CA0F46">
      <w:rPr>
        <w:rFonts w:cs="Arial"/>
        <w:sz w:val="14"/>
        <w:szCs w:val="14"/>
      </w:rPr>
      <w:instrText xml:space="preserve"> FILENAME </w:instrText>
    </w:r>
    <w:r w:rsidRPr="00D643D7">
      <w:rPr>
        <w:rFonts w:cs="Arial"/>
        <w:sz w:val="14"/>
        <w:szCs w:val="14"/>
      </w:rPr>
      <w:fldChar w:fldCharType="separate"/>
    </w:r>
    <w:r w:rsidR="00656E16">
      <w:rPr>
        <w:rFonts w:cs="Arial"/>
        <w:noProof/>
        <w:sz w:val="14"/>
        <w:szCs w:val="14"/>
      </w:rPr>
      <w:t>_eb zentren für dialysezugänge -P1 (240201)</w:t>
    </w:r>
    <w:r w:rsidRPr="00D643D7">
      <w:rPr>
        <w:rFonts w:cs="Arial"/>
        <w:sz w:val="14"/>
        <w:szCs w:val="14"/>
      </w:rPr>
      <w:fldChar w:fldCharType="end"/>
    </w:r>
    <w:r>
      <w:rPr>
        <w:rFonts w:cs="Arial"/>
        <w:sz w:val="14"/>
        <w:szCs w:val="14"/>
      </w:rPr>
      <w:tab/>
      <w:t>Copyright © 20</w:t>
    </w:r>
    <w:r w:rsidR="005643B1">
      <w:rPr>
        <w:rFonts w:cs="Arial"/>
        <w:sz w:val="14"/>
        <w:szCs w:val="14"/>
      </w:rPr>
      <w:t>20</w:t>
    </w:r>
    <w:r w:rsidRPr="00D643D7">
      <w:rPr>
        <w:rFonts w:cs="Arial"/>
        <w:sz w:val="14"/>
        <w:szCs w:val="14"/>
      </w:rPr>
      <w:tab/>
      <w:t xml:space="preserve">Seite </w:t>
    </w:r>
    <w:r w:rsidRPr="00D643D7">
      <w:rPr>
        <w:rStyle w:val="Seitenzahl"/>
        <w:rFonts w:cs="Arial"/>
        <w:sz w:val="14"/>
        <w:szCs w:val="14"/>
      </w:rPr>
      <w:fldChar w:fldCharType="begin"/>
    </w:r>
    <w:r w:rsidRPr="00D643D7">
      <w:rPr>
        <w:rStyle w:val="Seitenzahl"/>
        <w:rFonts w:cs="Arial"/>
        <w:sz w:val="14"/>
        <w:szCs w:val="14"/>
      </w:rPr>
      <w:instrText xml:space="preserve"> PAGE </w:instrText>
    </w:r>
    <w:r w:rsidRPr="00D643D7">
      <w:rPr>
        <w:rStyle w:val="Seitenzahl"/>
        <w:rFonts w:cs="Arial"/>
        <w:sz w:val="14"/>
        <w:szCs w:val="14"/>
      </w:rPr>
      <w:fldChar w:fldCharType="separate"/>
    </w:r>
    <w:r w:rsidR="00D268B1">
      <w:rPr>
        <w:rStyle w:val="Seitenzahl"/>
        <w:rFonts w:cs="Arial"/>
        <w:noProof/>
        <w:sz w:val="14"/>
        <w:szCs w:val="14"/>
      </w:rPr>
      <w:t>25</w:t>
    </w:r>
    <w:r w:rsidRPr="00D643D7">
      <w:rPr>
        <w:rStyle w:val="Seitenzahl"/>
        <w:rFonts w:cs="Arial"/>
        <w:sz w:val="14"/>
        <w:szCs w:val="14"/>
      </w:rPr>
      <w:fldChar w:fldCharType="end"/>
    </w:r>
    <w:r w:rsidRPr="00D643D7">
      <w:rPr>
        <w:rStyle w:val="Seitenzahl"/>
        <w:rFonts w:cs="Arial"/>
        <w:sz w:val="14"/>
        <w:szCs w:val="14"/>
      </w:rPr>
      <w:t xml:space="preserve"> von </w:t>
    </w:r>
    <w:r w:rsidRPr="00D643D7">
      <w:rPr>
        <w:rStyle w:val="Seitenzahl"/>
        <w:rFonts w:cs="Arial"/>
        <w:sz w:val="14"/>
        <w:szCs w:val="14"/>
      </w:rPr>
      <w:fldChar w:fldCharType="begin"/>
    </w:r>
    <w:r w:rsidRPr="00D643D7">
      <w:rPr>
        <w:rStyle w:val="Seitenzahl"/>
        <w:rFonts w:cs="Arial"/>
        <w:sz w:val="14"/>
        <w:szCs w:val="14"/>
      </w:rPr>
      <w:instrText xml:space="preserve"> NUMPAGES </w:instrText>
    </w:r>
    <w:r w:rsidRPr="00D643D7">
      <w:rPr>
        <w:rStyle w:val="Seitenzahl"/>
        <w:rFonts w:cs="Arial"/>
        <w:sz w:val="14"/>
        <w:szCs w:val="14"/>
      </w:rPr>
      <w:fldChar w:fldCharType="separate"/>
    </w:r>
    <w:r w:rsidR="00D268B1">
      <w:rPr>
        <w:rStyle w:val="Seitenzahl"/>
        <w:rFonts w:cs="Arial"/>
        <w:noProof/>
        <w:sz w:val="14"/>
        <w:szCs w:val="14"/>
      </w:rPr>
      <w:t>27</w:t>
    </w:r>
    <w:r w:rsidRPr="00D643D7">
      <w:rPr>
        <w:rStyle w:val="Seitenzahl"/>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E061" w14:textId="3F0CAF1D" w:rsidR="004066F2" w:rsidRPr="00CA0F46" w:rsidRDefault="004066F2" w:rsidP="009175E9">
    <w:pPr>
      <w:pStyle w:val="Fuzeile"/>
      <w:tabs>
        <w:tab w:val="clear" w:pos="4536"/>
        <w:tab w:val="clear" w:pos="9072"/>
        <w:tab w:val="left" w:pos="3969"/>
        <w:tab w:val="right" w:pos="7797"/>
      </w:tabs>
      <w:ind w:right="141"/>
      <w:rPr>
        <w:rFonts w:cs="Arial"/>
        <w:sz w:val="14"/>
        <w:szCs w:val="14"/>
      </w:rPr>
    </w:pPr>
    <w:r>
      <w:rPr>
        <w:rFonts w:cs="Arial"/>
        <w:noProof/>
        <w:sz w:val="14"/>
        <w:szCs w:val="14"/>
        <w:lang w:eastAsia="de-DE"/>
      </w:rPr>
      <w:drawing>
        <wp:anchor distT="0" distB="0" distL="114300" distR="114300" simplePos="0" relativeHeight="251658240" behindDoc="1" locked="0" layoutInCell="1" allowOverlap="1" wp14:anchorId="006CCCFA" wp14:editId="69003164">
          <wp:simplePos x="0" y="0"/>
          <wp:positionH relativeFrom="column">
            <wp:posOffset>5063490</wp:posOffset>
          </wp:positionH>
          <wp:positionV relativeFrom="paragraph">
            <wp:posOffset>-115570</wp:posOffset>
          </wp:positionV>
          <wp:extent cx="589915" cy="295275"/>
          <wp:effectExtent l="0" t="0" r="0" b="0"/>
          <wp:wrapTight wrapText="bothSides">
            <wp:wrapPolygon edited="0">
              <wp:start x="0" y="0"/>
              <wp:lineTo x="0" y="20903"/>
              <wp:lineTo x="20926" y="20903"/>
              <wp:lineTo x="20926" y="0"/>
              <wp:lineTo x="0" y="0"/>
            </wp:wrapPolygon>
          </wp:wrapTight>
          <wp:docPr id="6" name="Bild 6" descr="Logo_ClarCert_BW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larCert_BW_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3D7">
      <w:rPr>
        <w:rFonts w:cs="Arial"/>
        <w:sz w:val="14"/>
        <w:szCs w:val="14"/>
      </w:rPr>
      <w:fldChar w:fldCharType="begin"/>
    </w:r>
    <w:r w:rsidRPr="00CA0F46">
      <w:rPr>
        <w:rFonts w:cs="Arial"/>
        <w:sz w:val="14"/>
        <w:szCs w:val="14"/>
      </w:rPr>
      <w:instrText xml:space="preserve"> FILENAME </w:instrText>
    </w:r>
    <w:r w:rsidRPr="00D643D7">
      <w:rPr>
        <w:rFonts w:cs="Arial"/>
        <w:sz w:val="14"/>
        <w:szCs w:val="14"/>
      </w:rPr>
      <w:fldChar w:fldCharType="separate"/>
    </w:r>
    <w:r w:rsidR="00FC21B9">
      <w:rPr>
        <w:rFonts w:cs="Arial"/>
        <w:noProof/>
        <w:sz w:val="14"/>
        <w:szCs w:val="14"/>
      </w:rPr>
      <w:t>_eb zentren für dialysezugänge -P1 (240201)_änderungen hervorgehoben</w:t>
    </w:r>
    <w:r w:rsidRPr="00D643D7">
      <w:rPr>
        <w:rFonts w:cs="Arial"/>
        <w:sz w:val="14"/>
        <w:szCs w:val="14"/>
      </w:rPr>
      <w:fldChar w:fldCharType="end"/>
    </w:r>
    <w:r>
      <w:rPr>
        <w:rFonts w:cs="Arial"/>
        <w:sz w:val="14"/>
        <w:szCs w:val="14"/>
      </w:rPr>
      <w:tab/>
      <w:t>Copyright © 2016</w:t>
    </w:r>
    <w:r>
      <w:rPr>
        <w:rFonts w:cs="Arial"/>
        <w:sz w:val="14"/>
        <w:szCs w:val="14"/>
      </w:rPr>
      <w:tab/>
    </w:r>
  </w:p>
  <w:p w14:paraId="3500AF99" w14:textId="77777777" w:rsidR="004066F2" w:rsidRDefault="004066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5CAD" w14:textId="77777777" w:rsidR="005E089D" w:rsidRDefault="005E089D" w:rsidP="007A7FDB">
      <w:r>
        <w:separator/>
      </w:r>
    </w:p>
  </w:footnote>
  <w:footnote w:type="continuationSeparator" w:id="0">
    <w:p w14:paraId="15BDC762" w14:textId="77777777" w:rsidR="005E089D" w:rsidRDefault="005E089D" w:rsidP="007A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Layout w:type="fixed"/>
      <w:tblLook w:val="01E0" w:firstRow="1" w:lastRow="1" w:firstColumn="1" w:lastColumn="1" w:noHBand="0" w:noVBand="0"/>
    </w:tblPr>
    <w:tblGrid>
      <w:gridCol w:w="6487"/>
      <w:gridCol w:w="3119"/>
    </w:tblGrid>
    <w:tr w:rsidR="004066F2" w:rsidRPr="00A73A8F" w14:paraId="1020AB30" w14:textId="77777777" w:rsidTr="00514855">
      <w:trPr>
        <w:trHeight w:val="1412"/>
      </w:trPr>
      <w:tc>
        <w:tcPr>
          <w:tcW w:w="6487" w:type="dxa"/>
          <w:shd w:val="clear" w:color="auto" w:fill="auto"/>
        </w:tcPr>
        <w:p w14:paraId="452D78A3" w14:textId="77777777" w:rsidR="004066F2" w:rsidRDefault="004066F2" w:rsidP="003D11BE">
          <w:pPr>
            <w:rPr>
              <w:rFonts w:cs="Arial"/>
              <w:szCs w:val="20"/>
            </w:rPr>
          </w:pPr>
        </w:p>
        <w:p w14:paraId="7C79E844" w14:textId="77777777" w:rsidR="004066F2" w:rsidRDefault="004066F2" w:rsidP="003D11BE">
          <w:pPr>
            <w:rPr>
              <w:rFonts w:cs="Arial"/>
              <w:szCs w:val="20"/>
            </w:rPr>
          </w:pPr>
        </w:p>
        <w:p w14:paraId="6BD07DD9" w14:textId="77777777" w:rsidR="004066F2" w:rsidRDefault="004066F2" w:rsidP="003D11BE">
          <w:pPr>
            <w:rPr>
              <w:rFonts w:cs="Arial"/>
              <w:szCs w:val="20"/>
            </w:rPr>
          </w:pPr>
          <w:r w:rsidRPr="007A7FDB">
            <w:rPr>
              <w:rFonts w:cs="Arial"/>
              <w:szCs w:val="20"/>
            </w:rPr>
            <w:t>Erhebungsbogen</w:t>
          </w:r>
        </w:p>
        <w:p w14:paraId="3878E57E" w14:textId="77777777" w:rsidR="004066F2" w:rsidRPr="007A7FDB" w:rsidRDefault="004066F2" w:rsidP="003D11BE">
          <w:pPr>
            <w:rPr>
              <w:rFonts w:cs="Arial"/>
              <w:szCs w:val="20"/>
            </w:rPr>
          </w:pPr>
        </w:p>
        <w:p w14:paraId="1108EFC3" w14:textId="77777777" w:rsidR="004066F2" w:rsidRDefault="004066F2" w:rsidP="0000200D">
          <w:pPr>
            <w:pStyle w:val="Kopfzeile"/>
            <w:rPr>
              <w:rFonts w:cs="Arial"/>
              <w:b/>
              <w:sz w:val="28"/>
              <w:szCs w:val="28"/>
            </w:rPr>
          </w:pPr>
          <w:r w:rsidRPr="003D11BE">
            <w:rPr>
              <w:rFonts w:cs="Arial"/>
              <w:b/>
              <w:sz w:val="28"/>
              <w:szCs w:val="28"/>
            </w:rPr>
            <w:t>Interdisziplinäre Zentren für Dialysezugänge</w:t>
          </w:r>
        </w:p>
        <w:p w14:paraId="1EE2CF47" w14:textId="77777777" w:rsidR="004066F2" w:rsidRPr="003D11BE" w:rsidRDefault="004066F2" w:rsidP="0000200D">
          <w:pPr>
            <w:pStyle w:val="Kopfzeile"/>
            <w:rPr>
              <w:rFonts w:cs="Arial"/>
              <w:sz w:val="28"/>
              <w:szCs w:val="28"/>
            </w:rPr>
          </w:pPr>
        </w:p>
      </w:tc>
      <w:tc>
        <w:tcPr>
          <w:tcW w:w="3119" w:type="dxa"/>
          <w:shd w:val="clear" w:color="auto" w:fill="auto"/>
          <w:vAlign w:val="center"/>
        </w:tcPr>
        <w:p w14:paraId="7E369C8C" w14:textId="77777777" w:rsidR="004066F2" w:rsidRPr="00A73A8F" w:rsidRDefault="004066F2" w:rsidP="00514855">
          <w:pPr>
            <w:jc w:val="center"/>
            <w:rPr>
              <w:b/>
              <w:bCs/>
              <w:sz w:val="28"/>
              <w:szCs w:val="16"/>
            </w:rPr>
          </w:pPr>
          <w:r w:rsidRPr="00514855">
            <w:rPr>
              <w:b/>
              <w:bCs/>
              <w:noProof/>
              <w:sz w:val="28"/>
              <w:szCs w:val="16"/>
              <w:lang w:eastAsia="de-DE"/>
            </w:rPr>
            <w:drawing>
              <wp:inline distT="0" distB="0" distL="0" distR="0" wp14:anchorId="57933658" wp14:editId="4598C208">
                <wp:extent cx="1676400" cy="704850"/>
                <wp:effectExtent l="0" t="0" r="0" b="0"/>
                <wp:docPr id="1" name="Bild 1" descr="Sei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it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tc>
    </w:tr>
  </w:tbl>
  <w:p w14:paraId="5053FB85" w14:textId="77777777" w:rsidR="004066F2" w:rsidRPr="00A563F7" w:rsidRDefault="004066F2" w:rsidP="007A7FDB">
    <w:pPr>
      <w:pStyle w:val="Kopfzeile"/>
      <w:rPr>
        <w:rFonts w:cs="Arial"/>
        <w:sz w:val="6"/>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6" w:type="dxa"/>
      <w:tblLayout w:type="fixed"/>
      <w:tblLook w:val="01E0" w:firstRow="1" w:lastRow="1" w:firstColumn="1" w:lastColumn="1" w:noHBand="0" w:noVBand="0"/>
    </w:tblPr>
    <w:tblGrid>
      <w:gridCol w:w="6487"/>
      <w:gridCol w:w="3119"/>
    </w:tblGrid>
    <w:tr w:rsidR="004066F2" w:rsidRPr="00EC49FD" w14:paraId="711B1EBE" w14:textId="77777777" w:rsidTr="00446CAD">
      <w:trPr>
        <w:trHeight w:val="1412"/>
      </w:trPr>
      <w:tc>
        <w:tcPr>
          <w:tcW w:w="6487" w:type="dxa"/>
          <w:shd w:val="clear" w:color="auto" w:fill="auto"/>
        </w:tcPr>
        <w:p w14:paraId="7E606D68" w14:textId="77777777" w:rsidR="004066F2" w:rsidRPr="00EC49FD" w:rsidRDefault="004066F2" w:rsidP="00EC49FD">
          <w:pPr>
            <w:rPr>
              <w:rFonts w:cs="Arial"/>
              <w:szCs w:val="20"/>
            </w:rPr>
          </w:pPr>
        </w:p>
        <w:p w14:paraId="5452271D" w14:textId="77777777" w:rsidR="004066F2" w:rsidRPr="00EC49FD" w:rsidRDefault="004066F2" w:rsidP="00EC49FD">
          <w:pPr>
            <w:rPr>
              <w:rFonts w:cs="Arial"/>
              <w:szCs w:val="20"/>
            </w:rPr>
          </w:pPr>
        </w:p>
        <w:p w14:paraId="6EB378F2" w14:textId="77777777" w:rsidR="004066F2" w:rsidRPr="00EC49FD" w:rsidRDefault="004066F2" w:rsidP="00EC49FD">
          <w:pPr>
            <w:rPr>
              <w:rFonts w:cs="Arial"/>
              <w:szCs w:val="20"/>
            </w:rPr>
          </w:pPr>
          <w:r w:rsidRPr="00EC49FD">
            <w:rPr>
              <w:rFonts w:cs="Arial"/>
              <w:szCs w:val="20"/>
            </w:rPr>
            <w:t>Erhebungsbogen</w:t>
          </w:r>
        </w:p>
        <w:p w14:paraId="7633CDF4" w14:textId="77777777" w:rsidR="004066F2" w:rsidRPr="00EC49FD" w:rsidRDefault="004066F2" w:rsidP="00EC49FD">
          <w:pPr>
            <w:rPr>
              <w:rFonts w:cs="Arial"/>
              <w:szCs w:val="20"/>
            </w:rPr>
          </w:pPr>
        </w:p>
        <w:p w14:paraId="3C70F52A" w14:textId="77777777" w:rsidR="004066F2" w:rsidRPr="00EC49FD" w:rsidRDefault="004066F2" w:rsidP="00EC49FD">
          <w:pPr>
            <w:tabs>
              <w:tab w:val="center" w:pos="4536"/>
              <w:tab w:val="right" w:pos="9072"/>
            </w:tabs>
            <w:rPr>
              <w:rFonts w:cs="Arial"/>
              <w:b/>
              <w:sz w:val="28"/>
              <w:szCs w:val="28"/>
            </w:rPr>
          </w:pPr>
          <w:r w:rsidRPr="00EC49FD">
            <w:rPr>
              <w:rFonts w:cs="Arial"/>
              <w:b/>
              <w:sz w:val="28"/>
              <w:szCs w:val="28"/>
            </w:rPr>
            <w:t>Interdisziplinäre Zentren für Dialysezugänge</w:t>
          </w:r>
        </w:p>
        <w:p w14:paraId="547A18E9" w14:textId="77777777" w:rsidR="004066F2" w:rsidRPr="00EC49FD" w:rsidRDefault="004066F2" w:rsidP="00EC49FD">
          <w:pPr>
            <w:tabs>
              <w:tab w:val="center" w:pos="4536"/>
              <w:tab w:val="right" w:pos="9072"/>
            </w:tabs>
            <w:rPr>
              <w:rFonts w:cs="Arial"/>
              <w:sz w:val="28"/>
              <w:szCs w:val="28"/>
            </w:rPr>
          </w:pPr>
        </w:p>
      </w:tc>
      <w:tc>
        <w:tcPr>
          <w:tcW w:w="3119" w:type="dxa"/>
          <w:shd w:val="clear" w:color="auto" w:fill="auto"/>
          <w:vAlign w:val="center"/>
        </w:tcPr>
        <w:p w14:paraId="6B1A7583" w14:textId="77777777" w:rsidR="004066F2" w:rsidRPr="00EC49FD" w:rsidRDefault="004066F2" w:rsidP="00EC49FD">
          <w:pPr>
            <w:jc w:val="center"/>
            <w:rPr>
              <w:b/>
              <w:bCs/>
              <w:sz w:val="28"/>
              <w:szCs w:val="16"/>
            </w:rPr>
          </w:pPr>
          <w:r w:rsidRPr="00EC49FD">
            <w:rPr>
              <w:b/>
              <w:bCs/>
              <w:noProof/>
              <w:sz w:val="28"/>
              <w:szCs w:val="16"/>
              <w:lang w:eastAsia="de-DE"/>
            </w:rPr>
            <w:drawing>
              <wp:inline distT="0" distB="0" distL="0" distR="0" wp14:anchorId="7B34E19C" wp14:editId="36C00AD8">
                <wp:extent cx="1676400" cy="704850"/>
                <wp:effectExtent l="0" t="0" r="0" b="0"/>
                <wp:docPr id="3" name="Bild 3" descr="Seit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it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704850"/>
                        </a:xfrm>
                        <a:prstGeom prst="rect">
                          <a:avLst/>
                        </a:prstGeom>
                        <a:noFill/>
                        <a:ln>
                          <a:noFill/>
                        </a:ln>
                      </pic:spPr>
                    </pic:pic>
                  </a:graphicData>
                </a:graphic>
              </wp:inline>
            </w:drawing>
          </w:r>
        </w:p>
      </w:tc>
    </w:tr>
  </w:tbl>
  <w:p w14:paraId="38775E7A" w14:textId="77777777" w:rsidR="004066F2" w:rsidRDefault="004066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A82"/>
    <w:multiLevelType w:val="multilevel"/>
    <w:tmpl w:val="B3E26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95CF7"/>
    <w:multiLevelType w:val="hybridMultilevel"/>
    <w:tmpl w:val="A37C394A"/>
    <w:lvl w:ilvl="0" w:tplc="8648DFDC">
      <w:start w:val="1"/>
      <w:numFmt w:val="bullet"/>
      <w:lvlText w:val=""/>
      <w:lvlJc w:val="left"/>
      <w:pPr>
        <w:tabs>
          <w:tab w:val="num" w:pos="357"/>
        </w:tabs>
        <w:ind w:left="357" w:hanging="357"/>
      </w:pPr>
      <w:rPr>
        <w:rFonts w:ascii="Symbol" w:hAnsi="Symbol" w:hint="default"/>
      </w:rPr>
    </w:lvl>
    <w:lvl w:ilvl="1" w:tplc="EBBA015A">
      <w:numFmt w:val="bullet"/>
      <w:lvlText w:val="-"/>
      <w:lvlJc w:val="left"/>
      <w:pPr>
        <w:tabs>
          <w:tab w:val="num" w:pos="1080"/>
        </w:tabs>
        <w:ind w:left="1080" w:hanging="360"/>
      </w:pPr>
      <w:rPr>
        <w:rFonts w:ascii="Arial" w:eastAsia="Californian FB"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163E9"/>
    <w:multiLevelType w:val="hybridMultilevel"/>
    <w:tmpl w:val="B1127C8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CAF42AE"/>
    <w:multiLevelType w:val="multilevel"/>
    <w:tmpl w:val="88B89E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D3724FA"/>
    <w:multiLevelType w:val="hybridMultilevel"/>
    <w:tmpl w:val="4D24D7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F37535"/>
    <w:multiLevelType w:val="hybridMultilevel"/>
    <w:tmpl w:val="A268D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2C0503"/>
    <w:multiLevelType w:val="hybridMultilevel"/>
    <w:tmpl w:val="C3F046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6846AD0"/>
    <w:multiLevelType w:val="hybridMultilevel"/>
    <w:tmpl w:val="556EEA98"/>
    <w:lvl w:ilvl="0" w:tplc="04070003">
      <w:start w:val="1"/>
      <w:numFmt w:val="bullet"/>
      <w:lvlText w:val="o"/>
      <w:lvlJc w:val="left"/>
      <w:pPr>
        <w:tabs>
          <w:tab w:val="num" w:pos="714"/>
        </w:tabs>
        <w:ind w:left="714" w:hanging="357"/>
      </w:pPr>
      <w:rPr>
        <w:rFonts w:ascii="Courier New" w:hAnsi="Courier New" w:cs="Courier New" w:hint="default"/>
      </w:rPr>
    </w:lvl>
    <w:lvl w:ilvl="1" w:tplc="EBBA015A">
      <w:numFmt w:val="bullet"/>
      <w:lvlText w:val="-"/>
      <w:lvlJc w:val="left"/>
      <w:pPr>
        <w:tabs>
          <w:tab w:val="num" w:pos="1437"/>
        </w:tabs>
        <w:ind w:left="1437" w:hanging="360"/>
      </w:pPr>
      <w:rPr>
        <w:rFonts w:ascii="Arial" w:eastAsia="Californian FB" w:hAnsi="Arial" w:cs="Arial"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1A7830F5"/>
    <w:multiLevelType w:val="multilevel"/>
    <w:tmpl w:val="24425028"/>
    <w:lvl w:ilvl="0">
      <w:start w:val="1"/>
      <w:numFmt w:val="decimal"/>
      <w:pStyle w:val="berschrift1"/>
      <w:lvlText w:val="%1."/>
      <w:lvlJc w:val="left"/>
      <w:pPr>
        <w:ind w:left="5606"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4811843"/>
    <w:multiLevelType w:val="hybridMultilevel"/>
    <w:tmpl w:val="AA40D304"/>
    <w:lvl w:ilvl="0" w:tplc="BCE4EFB6">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6153279"/>
    <w:multiLevelType w:val="hybridMultilevel"/>
    <w:tmpl w:val="02163DBC"/>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2065F6"/>
    <w:multiLevelType w:val="hybridMultilevel"/>
    <w:tmpl w:val="919ED1F0"/>
    <w:lvl w:ilvl="0" w:tplc="E6DC0FF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9D50154"/>
    <w:multiLevelType w:val="hybridMultilevel"/>
    <w:tmpl w:val="EC229BB6"/>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C4ABB"/>
    <w:multiLevelType w:val="hybridMultilevel"/>
    <w:tmpl w:val="61FEAC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E8737D6"/>
    <w:multiLevelType w:val="hybridMultilevel"/>
    <w:tmpl w:val="478AD414"/>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C4538B"/>
    <w:multiLevelType w:val="hybridMultilevel"/>
    <w:tmpl w:val="F25A0D1C"/>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734EE"/>
    <w:multiLevelType w:val="hybridMultilevel"/>
    <w:tmpl w:val="A934A37A"/>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E95811"/>
    <w:multiLevelType w:val="multilevel"/>
    <w:tmpl w:val="A3404CEE"/>
    <w:lvl w:ilvl="0">
      <w:start w:val="1"/>
      <w:numFmt w:val="decimal"/>
      <w:lvlText w:val="%1"/>
      <w:lvlJc w:val="left"/>
      <w:pPr>
        <w:ind w:left="360" w:hanging="360"/>
      </w:pPr>
      <w:rPr>
        <w:rFonts w:hint="default"/>
      </w:rPr>
    </w:lvl>
    <w:lvl w:ilvl="1">
      <w:start w:val="1"/>
      <w:numFmt w:val="decimal"/>
      <w:pStyle w:val="berschrift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3416D6"/>
    <w:multiLevelType w:val="multilevel"/>
    <w:tmpl w:val="82BAA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C07096"/>
    <w:multiLevelType w:val="hybridMultilevel"/>
    <w:tmpl w:val="0D36421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5A22CFC"/>
    <w:multiLevelType w:val="hybridMultilevel"/>
    <w:tmpl w:val="0CBCC3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4607444D"/>
    <w:multiLevelType w:val="hybridMultilevel"/>
    <w:tmpl w:val="AEA68CF4"/>
    <w:lvl w:ilvl="0" w:tplc="04070001">
      <w:start w:val="1"/>
      <w:numFmt w:val="bullet"/>
      <w:lvlText w:val=""/>
      <w:lvlJc w:val="left"/>
      <w:pPr>
        <w:tabs>
          <w:tab w:val="num" w:pos="360"/>
        </w:tabs>
        <w:ind w:left="360" w:hanging="360"/>
      </w:pPr>
      <w:rPr>
        <w:rFonts w:ascii="Symbol" w:hAnsi="Symbol" w:hint="default"/>
      </w:rPr>
    </w:lvl>
    <w:lvl w:ilvl="1" w:tplc="FFE232C6">
      <w:numFmt w:val="bullet"/>
      <w:lvlText w:val="-"/>
      <w:lvlJc w:val="left"/>
      <w:pPr>
        <w:tabs>
          <w:tab w:val="num" w:pos="1080"/>
        </w:tabs>
        <w:ind w:left="1080" w:hanging="360"/>
      </w:pPr>
      <w:rPr>
        <w:rFonts w:ascii="Arial" w:eastAsia="Calibri"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EB25CE"/>
    <w:multiLevelType w:val="hybridMultilevel"/>
    <w:tmpl w:val="2B7EDCE6"/>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657DED"/>
    <w:multiLevelType w:val="hybridMultilevel"/>
    <w:tmpl w:val="8E0CC4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4FB64FF"/>
    <w:multiLevelType w:val="multilevel"/>
    <w:tmpl w:val="8E3E7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E55045"/>
    <w:multiLevelType w:val="hybridMultilevel"/>
    <w:tmpl w:val="6A6E7690"/>
    <w:lvl w:ilvl="0" w:tplc="8648DFDC">
      <w:start w:val="1"/>
      <w:numFmt w:val="bullet"/>
      <w:lvlText w:val=""/>
      <w:lvlJc w:val="left"/>
      <w:pPr>
        <w:tabs>
          <w:tab w:val="num" w:pos="537"/>
        </w:tabs>
        <w:ind w:left="537" w:hanging="357"/>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6" w15:restartNumberingAfterBreak="0">
    <w:nsid w:val="606D0116"/>
    <w:multiLevelType w:val="hybridMultilevel"/>
    <w:tmpl w:val="AE8E0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0436AE"/>
    <w:multiLevelType w:val="hybridMultilevel"/>
    <w:tmpl w:val="D820F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88E6C43"/>
    <w:multiLevelType w:val="hybridMultilevel"/>
    <w:tmpl w:val="D0C6CD66"/>
    <w:lvl w:ilvl="0" w:tplc="A6C8D32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8C7561B"/>
    <w:multiLevelType w:val="hybridMultilevel"/>
    <w:tmpl w:val="0DE8DC20"/>
    <w:lvl w:ilvl="0" w:tplc="8648DFDC">
      <w:start w:val="1"/>
      <w:numFmt w:val="bullet"/>
      <w:lvlText w:val=""/>
      <w:lvlJc w:val="left"/>
      <w:pPr>
        <w:tabs>
          <w:tab w:val="num" w:pos="537"/>
        </w:tabs>
        <w:ind w:left="537" w:hanging="357"/>
      </w:pPr>
      <w:rPr>
        <w:rFonts w:ascii="Symbol" w:hAnsi="Symbol" w:hint="default"/>
      </w:rPr>
    </w:lvl>
    <w:lvl w:ilvl="1" w:tplc="04070003" w:tentative="1">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15:restartNumberingAfterBreak="0">
    <w:nsid w:val="69E24FBE"/>
    <w:multiLevelType w:val="multilevel"/>
    <w:tmpl w:val="9F10CE58"/>
    <w:styleLink w:val="AktuelleListe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eastAsia="Times New Roman" w:hAnsi="Arial" w:cs="Arial"/>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31" w15:restartNumberingAfterBreak="0">
    <w:nsid w:val="6D0829EC"/>
    <w:multiLevelType w:val="hybridMultilevel"/>
    <w:tmpl w:val="8952A6A2"/>
    <w:lvl w:ilvl="0" w:tplc="8648DFDC">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9940CE"/>
    <w:multiLevelType w:val="hybridMultilevel"/>
    <w:tmpl w:val="B23C3BA6"/>
    <w:lvl w:ilvl="0" w:tplc="3160B046">
      <w:start w:val="2"/>
      <w:numFmt w:val="decimal"/>
      <w:lvlText w:val="%1."/>
      <w:lvlJc w:val="left"/>
      <w:pPr>
        <w:ind w:left="36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67547113">
    <w:abstractNumId w:val="1"/>
  </w:num>
  <w:num w:numId="2" w16cid:durableId="946425737">
    <w:abstractNumId w:val="30"/>
  </w:num>
  <w:num w:numId="3" w16cid:durableId="776632806">
    <w:abstractNumId w:val="21"/>
  </w:num>
  <w:num w:numId="4" w16cid:durableId="1249343300">
    <w:abstractNumId w:val="15"/>
  </w:num>
  <w:num w:numId="5" w16cid:durableId="1862232905">
    <w:abstractNumId w:val="12"/>
  </w:num>
  <w:num w:numId="6" w16cid:durableId="2004777481">
    <w:abstractNumId w:val="22"/>
  </w:num>
  <w:num w:numId="7" w16cid:durableId="599142614">
    <w:abstractNumId w:val="4"/>
  </w:num>
  <w:num w:numId="8" w16cid:durableId="1980841683">
    <w:abstractNumId w:val="23"/>
  </w:num>
  <w:num w:numId="9" w16cid:durableId="1196425502">
    <w:abstractNumId w:val="5"/>
  </w:num>
  <w:num w:numId="10" w16cid:durableId="1032271536">
    <w:abstractNumId w:val="3"/>
  </w:num>
  <w:num w:numId="11" w16cid:durableId="371461336">
    <w:abstractNumId w:val="2"/>
  </w:num>
  <w:num w:numId="12" w16cid:durableId="1289822406">
    <w:abstractNumId w:val="25"/>
  </w:num>
  <w:num w:numId="13" w16cid:durableId="985938516">
    <w:abstractNumId w:val="29"/>
  </w:num>
  <w:num w:numId="14" w16cid:durableId="891769034">
    <w:abstractNumId w:val="8"/>
  </w:num>
  <w:num w:numId="15" w16cid:durableId="1201241653">
    <w:abstractNumId w:val="9"/>
  </w:num>
  <w:num w:numId="16" w16cid:durableId="1595549234">
    <w:abstractNumId w:val="32"/>
  </w:num>
  <w:num w:numId="17" w16cid:durableId="1374112488">
    <w:abstractNumId w:val="6"/>
  </w:num>
  <w:num w:numId="18" w16cid:durableId="1937059010">
    <w:abstractNumId w:val="31"/>
  </w:num>
  <w:num w:numId="19" w16cid:durableId="1040662679">
    <w:abstractNumId w:val="17"/>
  </w:num>
  <w:num w:numId="20" w16cid:durableId="424494717">
    <w:abstractNumId w:val="11"/>
  </w:num>
  <w:num w:numId="21" w16cid:durableId="1517034299">
    <w:abstractNumId w:val="7"/>
  </w:num>
  <w:num w:numId="22" w16cid:durableId="739330983">
    <w:abstractNumId w:val="27"/>
  </w:num>
  <w:num w:numId="23" w16cid:durableId="531115045">
    <w:abstractNumId w:val="13"/>
  </w:num>
  <w:num w:numId="24" w16cid:durableId="1927304996">
    <w:abstractNumId w:val="18"/>
  </w:num>
  <w:num w:numId="25" w16cid:durableId="2133817273">
    <w:abstractNumId w:val="24"/>
  </w:num>
  <w:num w:numId="26" w16cid:durableId="1460342931">
    <w:abstractNumId w:val="0"/>
  </w:num>
  <w:num w:numId="27" w16cid:durableId="99884920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806172">
    <w:abstractNumId w:val="28"/>
  </w:num>
  <w:num w:numId="29" w16cid:durableId="113405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33339753">
    <w:abstractNumId w:val="26"/>
  </w:num>
  <w:num w:numId="31" w16cid:durableId="330066402">
    <w:abstractNumId w:val="19"/>
  </w:num>
  <w:num w:numId="32" w16cid:durableId="1363819595">
    <w:abstractNumId w:val="16"/>
  </w:num>
  <w:num w:numId="33" w16cid:durableId="1316302792">
    <w:abstractNumId w:val="14"/>
  </w:num>
  <w:num w:numId="34" w16cid:durableId="2048529125">
    <w:abstractNumId w:val="10"/>
  </w:num>
  <w:num w:numId="35" w16cid:durableId="979111820">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9"/>
  <w:autoHyphenation/>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DB"/>
    <w:rsid w:val="0000200D"/>
    <w:rsid w:val="000021B9"/>
    <w:rsid w:val="00007ADB"/>
    <w:rsid w:val="00015200"/>
    <w:rsid w:val="000164C6"/>
    <w:rsid w:val="00017A8A"/>
    <w:rsid w:val="000228A5"/>
    <w:rsid w:val="00024CA5"/>
    <w:rsid w:val="000254B1"/>
    <w:rsid w:val="00027803"/>
    <w:rsid w:val="00027BA0"/>
    <w:rsid w:val="000344FE"/>
    <w:rsid w:val="00037C4B"/>
    <w:rsid w:val="00041B81"/>
    <w:rsid w:val="000504BE"/>
    <w:rsid w:val="00053A0A"/>
    <w:rsid w:val="00056EFB"/>
    <w:rsid w:val="0005704D"/>
    <w:rsid w:val="000576AA"/>
    <w:rsid w:val="00057C7B"/>
    <w:rsid w:val="000623F9"/>
    <w:rsid w:val="0006687C"/>
    <w:rsid w:val="00073C12"/>
    <w:rsid w:val="00075B91"/>
    <w:rsid w:val="00080C85"/>
    <w:rsid w:val="00081AE3"/>
    <w:rsid w:val="00081E58"/>
    <w:rsid w:val="000855E8"/>
    <w:rsid w:val="0008575E"/>
    <w:rsid w:val="00085D1C"/>
    <w:rsid w:val="000868DE"/>
    <w:rsid w:val="00090F23"/>
    <w:rsid w:val="00091309"/>
    <w:rsid w:val="000970B1"/>
    <w:rsid w:val="00097AA7"/>
    <w:rsid w:val="000B068A"/>
    <w:rsid w:val="000B6121"/>
    <w:rsid w:val="000B7AC1"/>
    <w:rsid w:val="000C2480"/>
    <w:rsid w:val="000C41FB"/>
    <w:rsid w:val="000C61BD"/>
    <w:rsid w:val="000D083F"/>
    <w:rsid w:val="000D38FD"/>
    <w:rsid w:val="000D736E"/>
    <w:rsid w:val="000D7EA1"/>
    <w:rsid w:val="000E32E9"/>
    <w:rsid w:val="000E3E20"/>
    <w:rsid w:val="000E4A23"/>
    <w:rsid w:val="000E69CF"/>
    <w:rsid w:val="000F393C"/>
    <w:rsid w:val="000F691E"/>
    <w:rsid w:val="00102128"/>
    <w:rsid w:val="0010469D"/>
    <w:rsid w:val="00104F2B"/>
    <w:rsid w:val="00106C6C"/>
    <w:rsid w:val="00110DAB"/>
    <w:rsid w:val="0011200C"/>
    <w:rsid w:val="00115D89"/>
    <w:rsid w:val="00123DBF"/>
    <w:rsid w:val="00130E7A"/>
    <w:rsid w:val="00131765"/>
    <w:rsid w:val="00137C36"/>
    <w:rsid w:val="00145FAC"/>
    <w:rsid w:val="0014647D"/>
    <w:rsid w:val="00150B78"/>
    <w:rsid w:val="00161DC4"/>
    <w:rsid w:val="0016748B"/>
    <w:rsid w:val="0017168E"/>
    <w:rsid w:val="00176A2E"/>
    <w:rsid w:val="00176B8B"/>
    <w:rsid w:val="00177CDE"/>
    <w:rsid w:val="00180F1F"/>
    <w:rsid w:val="001870D7"/>
    <w:rsid w:val="001932C0"/>
    <w:rsid w:val="001A13A9"/>
    <w:rsid w:val="001A35C8"/>
    <w:rsid w:val="001A3749"/>
    <w:rsid w:val="001A5222"/>
    <w:rsid w:val="001A7149"/>
    <w:rsid w:val="001B0AB3"/>
    <w:rsid w:val="001B0C0E"/>
    <w:rsid w:val="001B34CA"/>
    <w:rsid w:val="001B6F26"/>
    <w:rsid w:val="001B750D"/>
    <w:rsid w:val="001C0213"/>
    <w:rsid w:val="001C0EB9"/>
    <w:rsid w:val="001C0EBC"/>
    <w:rsid w:val="001C3377"/>
    <w:rsid w:val="001C4FB8"/>
    <w:rsid w:val="001C73E7"/>
    <w:rsid w:val="001D0164"/>
    <w:rsid w:val="001D3C2D"/>
    <w:rsid w:val="001E0422"/>
    <w:rsid w:val="001E1E4F"/>
    <w:rsid w:val="001E3289"/>
    <w:rsid w:val="001E483B"/>
    <w:rsid w:val="001E4F07"/>
    <w:rsid w:val="001E55FE"/>
    <w:rsid w:val="001E7C9E"/>
    <w:rsid w:val="001F2E8F"/>
    <w:rsid w:val="001F57FA"/>
    <w:rsid w:val="002016FC"/>
    <w:rsid w:val="00202CC2"/>
    <w:rsid w:val="00202EE2"/>
    <w:rsid w:val="00203D24"/>
    <w:rsid w:val="00205349"/>
    <w:rsid w:val="0020570B"/>
    <w:rsid w:val="002064CD"/>
    <w:rsid w:val="00214963"/>
    <w:rsid w:val="00214E40"/>
    <w:rsid w:val="00220AB0"/>
    <w:rsid w:val="00224114"/>
    <w:rsid w:val="00224580"/>
    <w:rsid w:val="00225F73"/>
    <w:rsid w:val="0022608E"/>
    <w:rsid w:val="0022679B"/>
    <w:rsid w:val="0022769E"/>
    <w:rsid w:val="00235C8A"/>
    <w:rsid w:val="00241D55"/>
    <w:rsid w:val="0024471B"/>
    <w:rsid w:val="00261A90"/>
    <w:rsid w:val="002621F6"/>
    <w:rsid w:val="002720F7"/>
    <w:rsid w:val="002731D8"/>
    <w:rsid w:val="0027330E"/>
    <w:rsid w:val="00275A05"/>
    <w:rsid w:val="002830FE"/>
    <w:rsid w:val="00286BCB"/>
    <w:rsid w:val="002904CA"/>
    <w:rsid w:val="00290842"/>
    <w:rsid w:val="00291072"/>
    <w:rsid w:val="002A107A"/>
    <w:rsid w:val="002A25A6"/>
    <w:rsid w:val="002A2BBB"/>
    <w:rsid w:val="002A6F05"/>
    <w:rsid w:val="002B06AB"/>
    <w:rsid w:val="002B16A7"/>
    <w:rsid w:val="002B2074"/>
    <w:rsid w:val="002B2CD7"/>
    <w:rsid w:val="002B77C4"/>
    <w:rsid w:val="002B799B"/>
    <w:rsid w:val="002B79BE"/>
    <w:rsid w:val="002C082E"/>
    <w:rsid w:val="002C12B0"/>
    <w:rsid w:val="002C201F"/>
    <w:rsid w:val="002C25F5"/>
    <w:rsid w:val="002C5459"/>
    <w:rsid w:val="002C596C"/>
    <w:rsid w:val="002D3126"/>
    <w:rsid w:val="002D3995"/>
    <w:rsid w:val="002E2E77"/>
    <w:rsid w:val="002E3396"/>
    <w:rsid w:val="002E3C22"/>
    <w:rsid w:val="002E5712"/>
    <w:rsid w:val="002E6578"/>
    <w:rsid w:val="002F0822"/>
    <w:rsid w:val="002F3C76"/>
    <w:rsid w:val="002F6D22"/>
    <w:rsid w:val="002F73B2"/>
    <w:rsid w:val="002F76BB"/>
    <w:rsid w:val="003002D5"/>
    <w:rsid w:val="00304AD5"/>
    <w:rsid w:val="003133B7"/>
    <w:rsid w:val="0031610D"/>
    <w:rsid w:val="00317CFF"/>
    <w:rsid w:val="00322A7E"/>
    <w:rsid w:val="0033281E"/>
    <w:rsid w:val="00336BCA"/>
    <w:rsid w:val="00336C50"/>
    <w:rsid w:val="0034046B"/>
    <w:rsid w:val="003433E9"/>
    <w:rsid w:val="00346717"/>
    <w:rsid w:val="0035125A"/>
    <w:rsid w:val="003524D2"/>
    <w:rsid w:val="003554F3"/>
    <w:rsid w:val="0035662D"/>
    <w:rsid w:val="00363581"/>
    <w:rsid w:val="003651B1"/>
    <w:rsid w:val="00371170"/>
    <w:rsid w:val="00373394"/>
    <w:rsid w:val="00377690"/>
    <w:rsid w:val="00377CC9"/>
    <w:rsid w:val="003812AE"/>
    <w:rsid w:val="003846ED"/>
    <w:rsid w:val="0038503B"/>
    <w:rsid w:val="00385CFE"/>
    <w:rsid w:val="00385F58"/>
    <w:rsid w:val="0039382A"/>
    <w:rsid w:val="003A11FD"/>
    <w:rsid w:val="003A2E7F"/>
    <w:rsid w:val="003A3AF9"/>
    <w:rsid w:val="003A3E84"/>
    <w:rsid w:val="003A50CC"/>
    <w:rsid w:val="003B30D4"/>
    <w:rsid w:val="003B31C6"/>
    <w:rsid w:val="003B32B1"/>
    <w:rsid w:val="003B4DB8"/>
    <w:rsid w:val="003B5453"/>
    <w:rsid w:val="003B5463"/>
    <w:rsid w:val="003B5DC8"/>
    <w:rsid w:val="003B7D0C"/>
    <w:rsid w:val="003B7E33"/>
    <w:rsid w:val="003C297B"/>
    <w:rsid w:val="003C72CF"/>
    <w:rsid w:val="003C7A7C"/>
    <w:rsid w:val="003C7C7A"/>
    <w:rsid w:val="003D06CA"/>
    <w:rsid w:val="003D11BE"/>
    <w:rsid w:val="003D28A9"/>
    <w:rsid w:val="003D2D2D"/>
    <w:rsid w:val="003D3983"/>
    <w:rsid w:val="003D3C5C"/>
    <w:rsid w:val="003D4E51"/>
    <w:rsid w:val="003D6B62"/>
    <w:rsid w:val="003D7D84"/>
    <w:rsid w:val="003E4FF3"/>
    <w:rsid w:val="003F61E8"/>
    <w:rsid w:val="003F69AA"/>
    <w:rsid w:val="00402754"/>
    <w:rsid w:val="00404846"/>
    <w:rsid w:val="0040584D"/>
    <w:rsid w:val="00405DD2"/>
    <w:rsid w:val="004066A8"/>
    <w:rsid w:val="004066F2"/>
    <w:rsid w:val="00411521"/>
    <w:rsid w:val="00411F6D"/>
    <w:rsid w:val="00412BE7"/>
    <w:rsid w:val="00412C16"/>
    <w:rsid w:val="00414496"/>
    <w:rsid w:val="00422A57"/>
    <w:rsid w:val="00426F24"/>
    <w:rsid w:val="00434967"/>
    <w:rsid w:val="00441EB2"/>
    <w:rsid w:val="00442F10"/>
    <w:rsid w:val="00442F4F"/>
    <w:rsid w:val="00446CAD"/>
    <w:rsid w:val="004476C5"/>
    <w:rsid w:val="00450059"/>
    <w:rsid w:val="004535CA"/>
    <w:rsid w:val="0045457C"/>
    <w:rsid w:val="00460DAD"/>
    <w:rsid w:val="00461A33"/>
    <w:rsid w:val="00462103"/>
    <w:rsid w:val="0046358F"/>
    <w:rsid w:val="0046412D"/>
    <w:rsid w:val="00473319"/>
    <w:rsid w:val="00474889"/>
    <w:rsid w:val="0047622F"/>
    <w:rsid w:val="00481034"/>
    <w:rsid w:val="004828ED"/>
    <w:rsid w:val="00483516"/>
    <w:rsid w:val="00483E48"/>
    <w:rsid w:val="00486616"/>
    <w:rsid w:val="00486AF7"/>
    <w:rsid w:val="00490140"/>
    <w:rsid w:val="0049125B"/>
    <w:rsid w:val="00494073"/>
    <w:rsid w:val="004942A5"/>
    <w:rsid w:val="00496560"/>
    <w:rsid w:val="004965F1"/>
    <w:rsid w:val="004A1644"/>
    <w:rsid w:val="004B637F"/>
    <w:rsid w:val="004B7D35"/>
    <w:rsid w:val="004C12E5"/>
    <w:rsid w:val="004C24AB"/>
    <w:rsid w:val="004C2F0B"/>
    <w:rsid w:val="004C5C46"/>
    <w:rsid w:val="004D4D3C"/>
    <w:rsid w:val="004E4899"/>
    <w:rsid w:val="004E5F47"/>
    <w:rsid w:val="004F04E5"/>
    <w:rsid w:val="004F1A77"/>
    <w:rsid w:val="004F2847"/>
    <w:rsid w:val="004F3E28"/>
    <w:rsid w:val="004F4A16"/>
    <w:rsid w:val="004F57DC"/>
    <w:rsid w:val="00500451"/>
    <w:rsid w:val="005037C6"/>
    <w:rsid w:val="0050510C"/>
    <w:rsid w:val="00506AF3"/>
    <w:rsid w:val="00514855"/>
    <w:rsid w:val="0052086E"/>
    <w:rsid w:val="00522A91"/>
    <w:rsid w:val="0052337E"/>
    <w:rsid w:val="00527365"/>
    <w:rsid w:val="00531575"/>
    <w:rsid w:val="00532700"/>
    <w:rsid w:val="00535CB3"/>
    <w:rsid w:val="005409B9"/>
    <w:rsid w:val="00541709"/>
    <w:rsid w:val="00542BA0"/>
    <w:rsid w:val="005439AC"/>
    <w:rsid w:val="00550573"/>
    <w:rsid w:val="0055300C"/>
    <w:rsid w:val="005605E0"/>
    <w:rsid w:val="00560782"/>
    <w:rsid w:val="00563683"/>
    <w:rsid w:val="005643B1"/>
    <w:rsid w:val="00570A9A"/>
    <w:rsid w:val="00573F26"/>
    <w:rsid w:val="005747A3"/>
    <w:rsid w:val="00582516"/>
    <w:rsid w:val="00582B55"/>
    <w:rsid w:val="005836A9"/>
    <w:rsid w:val="00585312"/>
    <w:rsid w:val="0058707D"/>
    <w:rsid w:val="005903DF"/>
    <w:rsid w:val="00591B75"/>
    <w:rsid w:val="00596E24"/>
    <w:rsid w:val="005A167A"/>
    <w:rsid w:val="005A7D63"/>
    <w:rsid w:val="005B6559"/>
    <w:rsid w:val="005C16B8"/>
    <w:rsid w:val="005C620A"/>
    <w:rsid w:val="005C6E35"/>
    <w:rsid w:val="005C7F0C"/>
    <w:rsid w:val="005D06C8"/>
    <w:rsid w:val="005D7C94"/>
    <w:rsid w:val="005E089D"/>
    <w:rsid w:val="005E26DA"/>
    <w:rsid w:val="005E41E8"/>
    <w:rsid w:val="005E44A4"/>
    <w:rsid w:val="005E4E3F"/>
    <w:rsid w:val="005E5131"/>
    <w:rsid w:val="005F1801"/>
    <w:rsid w:val="005F1891"/>
    <w:rsid w:val="005F1C7A"/>
    <w:rsid w:val="005F407B"/>
    <w:rsid w:val="005F4FF3"/>
    <w:rsid w:val="005F6D0D"/>
    <w:rsid w:val="0060076E"/>
    <w:rsid w:val="00601E6C"/>
    <w:rsid w:val="00602343"/>
    <w:rsid w:val="00602D7F"/>
    <w:rsid w:val="006042F5"/>
    <w:rsid w:val="00604FAC"/>
    <w:rsid w:val="0060585F"/>
    <w:rsid w:val="00606CEC"/>
    <w:rsid w:val="00607A15"/>
    <w:rsid w:val="0061049F"/>
    <w:rsid w:val="0061318F"/>
    <w:rsid w:val="00614080"/>
    <w:rsid w:val="00616682"/>
    <w:rsid w:val="00617BA0"/>
    <w:rsid w:val="00620672"/>
    <w:rsid w:val="006251FF"/>
    <w:rsid w:val="00626DFE"/>
    <w:rsid w:val="00630FE8"/>
    <w:rsid w:val="00631580"/>
    <w:rsid w:val="0063228A"/>
    <w:rsid w:val="006379CA"/>
    <w:rsid w:val="00643143"/>
    <w:rsid w:val="006453B3"/>
    <w:rsid w:val="006507FF"/>
    <w:rsid w:val="00652240"/>
    <w:rsid w:val="00652439"/>
    <w:rsid w:val="006528D5"/>
    <w:rsid w:val="006554CE"/>
    <w:rsid w:val="00655760"/>
    <w:rsid w:val="00656E16"/>
    <w:rsid w:val="00657098"/>
    <w:rsid w:val="00657F02"/>
    <w:rsid w:val="00660D85"/>
    <w:rsid w:val="00664418"/>
    <w:rsid w:val="00667255"/>
    <w:rsid w:val="00670858"/>
    <w:rsid w:val="006711C4"/>
    <w:rsid w:val="0067257D"/>
    <w:rsid w:val="00674826"/>
    <w:rsid w:val="00686F7F"/>
    <w:rsid w:val="006924AB"/>
    <w:rsid w:val="006933D9"/>
    <w:rsid w:val="00693408"/>
    <w:rsid w:val="006934D0"/>
    <w:rsid w:val="00693527"/>
    <w:rsid w:val="00696283"/>
    <w:rsid w:val="006B1499"/>
    <w:rsid w:val="006B1694"/>
    <w:rsid w:val="006B2418"/>
    <w:rsid w:val="006C4938"/>
    <w:rsid w:val="006D3A29"/>
    <w:rsid w:val="006D4DB6"/>
    <w:rsid w:val="006E25DE"/>
    <w:rsid w:val="006E3135"/>
    <w:rsid w:val="006E6D34"/>
    <w:rsid w:val="006E7284"/>
    <w:rsid w:val="006E78D4"/>
    <w:rsid w:val="006F4533"/>
    <w:rsid w:val="006F7E3D"/>
    <w:rsid w:val="0070043A"/>
    <w:rsid w:val="00703123"/>
    <w:rsid w:val="0070461C"/>
    <w:rsid w:val="00710F11"/>
    <w:rsid w:val="00715E59"/>
    <w:rsid w:val="00722157"/>
    <w:rsid w:val="00723331"/>
    <w:rsid w:val="00724608"/>
    <w:rsid w:val="00730B21"/>
    <w:rsid w:val="007328B3"/>
    <w:rsid w:val="00733AE0"/>
    <w:rsid w:val="00733E6F"/>
    <w:rsid w:val="00734F5B"/>
    <w:rsid w:val="00736D09"/>
    <w:rsid w:val="00740AB2"/>
    <w:rsid w:val="00740EB1"/>
    <w:rsid w:val="0074373C"/>
    <w:rsid w:val="007500BD"/>
    <w:rsid w:val="00750443"/>
    <w:rsid w:val="007508DC"/>
    <w:rsid w:val="0076145D"/>
    <w:rsid w:val="0076150A"/>
    <w:rsid w:val="00767182"/>
    <w:rsid w:val="00772916"/>
    <w:rsid w:val="00772DD6"/>
    <w:rsid w:val="00780E7A"/>
    <w:rsid w:val="007811C9"/>
    <w:rsid w:val="007833D4"/>
    <w:rsid w:val="00783915"/>
    <w:rsid w:val="00784A06"/>
    <w:rsid w:val="007850C2"/>
    <w:rsid w:val="00785CFD"/>
    <w:rsid w:val="00792207"/>
    <w:rsid w:val="007951B2"/>
    <w:rsid w:val="00795FF1"/>
    <w:rsid w:val="00796161"/>
    <w:rsid w:val="007966AD"/>
    <w:rsid w:val="00796C95"/>
    <w:rsid w:val="007973EE"/>
    <w:rsid w:val="00797747"/>
    <w:rsid w:val="007A1954"/>
    <w:rsid w:val="007A6960"/>
    <w:rsid w:val="007A7FDB"/>
    <w:rsid w:val="007B1146"/>
    <w:rsid w:val="007B19C9"/>
    <w:rsid w:val="007B1F1B"/>
    <w:rsid w:val="007B2386"/>
    <w:rsid w:val="007B4432"/>
    <w:rsid w:val="007C3564"/>
    <w:rsid w:val="007C61B0"/>
    <w:rsid w:val="007C70E5"/>
    <w:rsid w:val="007D3C32"/>
    <w:rsid w:val="007D5055"/>
    <w:rsid w:val="007D640D"/>
    <w:rsid w:val="007E13CC"/>
    <w:rsid w:val="007E318F"/>
    <w:rsid w:val="007E6FA1"/>
    <w:rsid w:val="007F2465"/>
    <w:rsid w:val="00800AB8"/>
    <w:rsid w:val="00801794"/>
    <w:rsid w:val="00803CE7"/>
    <w:rsid w:val="00805F90"/>
    <w:rsid w:val="00807584"/>
    <w:rsid w:val="008100AD"/>
    <w:rsid w:val="00810F64"/>
    <w:rsid w:val="00815C22"/>
    <w:rsid w:val="00816845"/>
    <w:rsid w:val="00817389"/>
    <w:rsid w:val="00817711"/>
    <w:rsid w:val="00817C23"/>
    <w:rsid w:val="00825649"/>
    <w:rsid w:val="00826A2B"/>
    <w:rsid w:val="00826D38"/>
    <w:rsid w:val="00830D1F"/>
    <w:rsid w:val="0083168F"/>
    <w:rsid w:val="00834CA6"/>
    <w:rsid w:val="00837EB9"/>
    <w:rsid w:val="00852EA5"/>
    <w:rsid w:val="0086178C"/>
    <w:rsid w:val="008627FB"/>
    <w:rsid w:val="008645DE"/>
    <w:rsid w:val="00866CDB"/>
    <w:rsid w:val="008737F5"/>
    <w:rsid w:val="00880546"/>
    <w:rsid w:val="00885758"/>
    <w:rsid w:val="0088668C"/>
    <w:rsid w:val="0089123D"/>
    <w:rsid w:val="00897D39"/>
    <w:rsid w:val="008A7D99"/>
    <w:rsid w:val="008B12E9"/>
    <w:rsid w:val="008B24D3"/>
    <w:rsid w:val="008B26EC"/>
    <w:rsid w:val="008B51A5"/>
    <w:rsid w:val="008B6A82"/>
    <w:rsid w:val="008B6FEF"/>
    <w:rsid w:val="008B765E"/>
    <w:rsid w:val="008C4652"/>
    <w:rsid w:val="008C754B"/>
    <w:rsid w:val="008D04C4"/>
    <w:rsid w:val="008D0507"/>
    <w:rsid w:val="008D30CB"/>
    <w:rsid w:val="008D5EDD"/>
    <w:rsid w:val="008F19EB"/>
    <w:rsid w:val="008F36C9"/>
    <w:rsid w:val="008F65B8"/>
    <w:rsid w:val="00901DF9"/>
    <w:rsid w:val="0090433B"/>
    <w:rsid w:val="009142C2"/>
    <w:rsid w:val="009175E9"/>
    <w:rsid w:val="00927EF9"/>
    <w:rsid w:val="00931657"/>
    <w:rsid w:val="009322CA"/>
    <w:rsid w:val="009327D2"/>
    <w:rsid w:val="009356B3"/>
    <w:rsid w:val="00937AF6"/>
    <w:rsid w:val="00951AD3"/>
    <w:rsid w:val="00954C2E"/>
    <w:rsid w:val="00955591"/>
    <w:rsid w:val="00956DE7"/>
    <w:rsid w:val="00970956"/>
    <w:rsid w:val="00971B26"/>
    <w:rsid w:val="009722BA"/>
    <w:rsid w:val="00974DE0"/>
    <w:rsid w:val="00975C73"/>
    <w:rsid w:val="00976615"/>
    <w:rsid w:val="0098148B"/>
    <w:rsid w:val="009818FF"/>
    <w:rsid w:val="00982AEA"/>
    <w:rsid w:val="0099202E"/>
    <w:rsid w:val="0099227C"/>
    <w:rsid w:val="009953B8"/>
    <w:rsid w:val="009A3901"/>
    <w:rsid w:val="009B52FA"/>
    <w:rsid w:val="009B7C03"/>
    <w:rsid w:val="009C5FB9"/>
    <w:rsid w:val="009C699E"/>
    <w:rsid w:val="009D1F41"/>
    <w:rsid w:val="009D318A"/>
    <w:rsid w:val="009D48B4"/>
    <w:rsid w:val="009E0482"/>
    <w:rsid w:val="009E17A7"/>
    <w:rsid w:val="009E70FB"/>
    <w:rsid w:val="009F2069"/>
    <w:rsid w:val="009F37B7"/>
    <w:rsid w:val="00A00E84"/>
    <w:rsid w:val="00A01A73"/>
    <w:rsid w:val="00A068F1"/>
    <w:rsid w:val="00A07AE9"/>
    <w:rsid w:val="00A10DFA"/>
    <w:rsid w:val="00A12DD9"/>
    <w:rsid w:val="00A16794"/>
    <w:rsid w:val="00A21024"/>
    <w:rsid w:val="00A22E26"/>
    <w:rsid w:val="00A2582F"/>
    <w:rsid w:val="00A25AE9"/>
    <w:rsid w:val="00A265A7"/>
    <w:rsid w:val="00A33CAC"/>
    <w:rsid w:val="00A34559"/>
    <w:rsid w:val="00A34AAE"/>
    <w:rsid w:val="00A34ACF"/>
    <w:rsid w:val="00A3749A"/>
    <w:rsid w:val="00A40412"/>
    <w:rsid w:val="00A44335"/>
    <w:rsid w:val="00A4579D"/>
    <w:rsid w:val="00A51356"/>
    <w:rsid w:val="00A5166A"/>
    <w:rsid w:val="00A52A75"/>
    <w:rsid w:val="00A563F7"/>
    <w:rsid w:val="00A57EE8"/>
    <w:rsid w:val="00A603F7"/>
    <w:rsid w:val="00A605E2"/>
    <w:rsid w:val="00A6200E"/>
    <w:rsid w:val="00A6301B"/>
    <w:rsid w:val="00A7007D"/>
    <w:rsid w:val="00A718E9"/>
    <w:rsid w:val="00A719AD"/>
    <w:rsid w:val="00A71A89"/>
    <w:rsid w:val="00A734CE"/>
    <w:rsid w:val="00A73A8F"/>
    <w:rsid w:val="00A73FCD"/>
    <w:rsid w:val="00A74602"/>
    <w:rsid w:val="00A76BB4"/>
    <w:rsid w:val="00A7752D"/>
    <w:rsid w:val="00A856FE"/>
    <w:rsid w:val="00A85946"/>
    <w:rsid w:val="00A9499E"/>
    <w:rsid w:val="00A94F0E"/>
    <w:rsid w:val="00A954AB"/>
    <w:rsid w:val="00AA23AA"/>
    <w:rsid w:val="00AA2928"/>
    <w:rsid w:val="00AA48E8"/>
    <w:rsid w:val="00AA6378"/>
    <w:rsid w:val="00AA6D32"/>
    <w:rsid w:val="00AA7429"/>
    <w:rsid w:val="00AB6743"/>
    <w:rsid w:val="00AB7CEF"/>
    <w:rsid w:val="00AC4ED5"/>
    <w:rsid w:val="00AC4F5F"/>
    <w:rsid w:val="00AC6CC6"/>
    <w:rsid w:val="00AD3963"/>
    <w:rsid w:val="00AE7697"/>
    <w:rsid w:val="00AE7B10"/>
    <w:rsid w:val="00AF4860"/>
    <w:rsid w:val="00AF51C5"/>
    <w:rsid w:val="00AF5E2A"/>
    <w:rsid w:val="00AF6F94"/>
    <w:rsid w:val="00B00175"/>
    <w:rsid w:val="00B00279"/>
    <w:rsid w:val="00B03E6A"/>
    <w:rsid w:val="00B06B50"/>
    <w:rsid w:val="00B12F25"/>
    <w:rsid w:val="00B13FB6"/>
    <w:rsid w:val="00B156F0"/>
    <w:rsid w:val="00B21310"/>
    <w:rsid w:val="00B22AE0"/>
    <w:rsid w:val="00B25ADA"/>
    <w:rsid w:val="00B262A2"/>
    <w:rsid w:val="00B263EB"/>
    <w:rsid w:val="00B30C05"/>
    <w:rsid w:val="00B3147F"/>
    <w:rsid w:val="00B32DAB"/>
    <w:rsid w:val="00B36EE2"/>
    <w:rsid w:val="00B404B5"/>
    <w:rsid w:val="00B40FC8"/>
    <w:rsid w:val="00B424A7"/>
    <w:rsid w:val="00B4436C"/>
    <w:rsid w:val="00B44957"/>
    <w:rsid w:val="00B478C8"/>
    <w:rsid w:val="00B47B75"/>
    <w:rsid w:val="00B5332E"/>
    <w:rsid w:val="00B544F0"/>
    <w:rsid w:val="00B61377"/>
    <w:rsid w:val="00B6488D"/>
    <w:rsid w:val="00B66E38"/>
    <w:rsid w:val="00B67FAF"/>
    <w:rsid w:val="00B71BF3"/>
    <w:rsid w:val="00B865DE"/>
    <w:rsid w:val="00B8760B"/>
    <w:rsid w:val="00B91762"/>
    <w:rsid w:val="00B93F39"/>
    <w:rsid w:val="00B951E0"/>
    <w:rsid w:val="00B9660F"/>
    <w:rsid w:val="00B96751"/>
    <w:rsid w:val="00B972A5"/>
    <w:rsid w:val="00BA27DD"/>
    <w:rsid w:val="00BA31A4"/>
    <w:rsid w:val="00BB483D"/>
    <w:rsid w:val="00BC0006"/>
    <w:rsid w:val="00BC3AB5"/>
    <w:rsid w:val="00BC3D09"/>
    <w:rsid w:val="00BC577D"/>
    <w:rsid w:val="00BC7BE0"/>
    <w:rsid w:val="00BD1262"/>
    <w:rsid w:val="00BD4B86"/>
    <w:rsid w:val="00BD6857"/>
    <w:rsid w:val="00BE1759"/>
    <w:rsid w:val="00BE1956"/>
    <w:rsid w:val="00BE3389"/>
    <w:rsid w:val="00BE3E19"/>
    <w:rsid w:val="00BE5378"/>
    <w:rsid w:val="00BE7D12"/>
    <w:rsid w:val="00BF1AEC"/>
    <w:rsid w:val="00BF5279"/>
    <w:rsid w:val="00BF5F5A"/>
    <w:rsid w:val="00BF69FE"/>
    <w:rsid w:val="00C01E0F"/>
    <w:rsid w:val="00C10810"/>
    <w:rsid w:val="00C10AE8"/>
    <w:rsid w:val="00C11D1B"/>
    <w:rsid w:val="00C16733"/>
    <w:rsid w:val="00C17E56"/>
    <w:rsid w:val="00C2082B"/>
    <w:rsid w:val="00C22E43"/>
    <w:rsid w:val="00C23D38"/>
    <w:rsid w:val="00C256C3"/>
    <w:rsid w:val="00C33D3A"/>
    <w:rsid w:val="00C42419"/>
    <w:rsid w:val="00C4346D"/>
    <w:rsid w:val="00C43C27"/>
    <w:rsid w:val="00C43ECF"/>
    <w:rsid w:val="00C43F67"/>
    <w:rsid w:val="00C51C8E"/>
    <w:rsid w:val="00C522B8"/>
    <w:rsid w:val="00C62EED"/>
    <w:rsid w:val="00C65968"/>
    <w:rsid w:val="00C73581"/>
    <w:rsid w:val="00C741AF"/>
    <w:rsid w:val="00C75C75"/>
    <w:rsid w:val="00C77D21"/>
    <w:rsid w:val="00C80D7A"/>
    <w:rsid w:val="00C811D0"/>
    <w:rsid w:val="00C95C68"/>
    <w:rsid w:val="00C96483"/>
    <w:rsid w:val="00C966F6"/>
    <w:rsid w:val="00C96CE2"/>
    <w:rsid w:val="00C97CD3"/>
    <w:rsid w:val="00CA2295"/>
    <w:rsid w:val="00CA5E98"/>
    <w:rsid w:val="00CA5F18"/>
    <w:rsid w:val="00CA6673"/>
    <w:rsid w:val="00CA75D7"/>
    <w:rsid w:val="00CB0CCF"/>
    <w:rsid w:val="00CC1C4D"/>
    <w:rsid w:val="00CC5571"/>
    <w:rsid w:val="00CD1045"/>
    <w:rsid w:val="00CD41DD"/>
    <w:rsid w:val="00CD4F22"/>
    <w:rsid w:val="00CD5FC0"/>
    <w:rsid w:val="00CD6E6A"/>
    <w:rsid w:val="00CE3488"/>
    <w:rsid w:val="00CE7B6A"/>
    <w:rsid w:val="00CF037F"/>
    <w:rsid w:val="00CF0E94"/>
    <w:rsid w:val="00CF29B5"/>
    <w:rsid w:val="00CF3E85"/>
    <w:rsid w:val="00CF5461"/>
    <w:rsid w:val="00CF59B3"/>
    <w:rsid w:val="00D006E7"/>
    <w:rsid w:val="00D01497"/>
    <w:rsid w:val="00D01991"/>
    <w:rsid w:val="00D01E5D"/>
    <w:rsid w:val="00D0262F"/>
    <w:rsid w:val="00D05F19"/>
    <w:rsid w:val="00D07921"/>
    <w:rsid w:val="00D117BA"/>
    <w:rsid w:val="00D145CE"/>
    <w:rsid w:val="00D23822"/>
    <w:rsid w:val="00D268B1"/>
    <w:rsid w:val="00D312F6"/>
    <w:rsid w:val="00D3589C"/>
    <w:rsid w:val="00D35A2E"/>
    <w:rsid w:val="00D446D7"/>
    <w:rsid w:val="00D46A98"/>
    <w:rsid w:val="00D50121"/>
    <w:rsid w:val="00D53363"/>
    <w:rsid w:val="00D53A55"/>
    <w:rsid w:val="00D540F5"/>
    <w:rsid w:val="00D56FAB"/>
    <w:rsid w:val="00D660F1"/>
    <w:rsid w:val="00D73A20"/>
    <w:rsid w:val="00D8174A"/>
    <w:rsid w:val="00D83A3F"/>
    <w:rsid w:val="00D85D3A"/>
    <w:rsid w:val="00D871E6"/>
    <w:rsid w:val="00D90153"/>
    <w:rsid w:val="00D92227"/>
    <w:rsid w:val="00D930ED"/>
    <w:rsid w:val="00D9454A"/>
    <w:rsid w:val="00D9505D"/>
    <w:rsid w:val="00D96495"/>
    <w:rsid w:val="00D96546"/>
    <w:rsid w:val="00D96A30"/>
    <w:rsid w:val="00D97D3B"/>
    <w:rsid w:val="00D97F7A"/>
    <w:rsid w:val="00DA1968"/>
    <w:rsid w:val="00DA19E4"/>
    <w:rsid w:val="00DB2102"/>
    <w:rsid w:val="00DB25E4"/>
    <w:rsid w:val="00DB5631"/>
    <w:rsid w:val="00DC3760"/>
    <w:rsid w:val="00DC3A37"/>
    <w:rsid w:val="00DC4781"/>
    <w:rsid w:val="00DC49B4"/>
    <w:rsid w:val="00DD02BC"/>
    <w:rsid w:val="00DD0E79"/>
    <w:rsid w:val="00DD1C1C"/>
    <w:rsid w:val="00DD2A98"/>
    <w:rsid w:val="00DD73DA"/>
    <w:rsid w:val="00DE2AE7"/>
    <w:rsid w:val="00DE404B"/>
    <w:rsid w:val="00DE5109"/>
    <w:rsid w:val="00DF26FA"/>
    <w:rsid w:val="00DF7295"/>
    <w:rsid w:val="00DF7F8A"/>
    <w:rsid w:val="00E055F4"/>
    <w:rsid w:val="00E06646"/>
    <w:rsid w:val="00E07D21"/>
    <w:rsid w:val="00E15700"/>
    <w:rsid w:val="00E2036A"/>
    <w:rsid w:val="00E21462"/>
    <w:rsid w:val="00E249F6"/>
    <w:rsid w:val="00E25595"/>
    <w:rsid w:val="00E27B0F"/>
    <w:rsid w:val="00E30C78"/>
    <w:rsid w:val="00E32CAA"/>
    <w:rsid w:val="00E3392A"/>
    <w:rsid w:val="00E3473C"/>
    <w:rsid w:val="00E37DC1"/>
    <w:rsid w:val="00E40A3D"/>
    <w:rsid w:val="00E53F55"/>
    <w:rsid w:val="00E55EF9"/>
    <w:rsid w:val="00E56FF0"/>
    <w:rsid w:val="00E5700B"/>
    <w:rsid w:val="00E57091"/>
    <w:rsid w:val="00E6081D"/>
    <w:rsid w:val="00E645F5"/>
    <w:rsid w:val="00E64DB0"/>
    <w:rsid w:val="00E71081"/>
    <w:rsid w:val="00E735AA"/>
    <w:rsid w:val="00E75227"/>
    <w:rsid w:val="00E82476"/>
    <w:rsid w:val="00E83A65"/>
    <w:rsid w:val="00E875A4"/>
    <w:rsid w:val="00E92E5E"/>
    <w:rsid w:val="00E94F64"/>
    <w:rsid w:val="00E97882"/>
    <w:rsid w:val="00EA176F"/>
    <w:rsid w:val="00EA6C21"/>
    <w:rsid w:val="00EB4003"/>
    <w:rsid w:val="00EB594B"/>
    <w:rsid w:val="00EC20C1"/>
    <w:rsid w:val="00EC36BE"/>
    <w:rsid w:val="00EC43AB"/>
    <w:rsid w:val="00EC49FD"/>
    <w:rsid w:val="00EC7506"/>
    <w:rsid w:val="00EE0713"/>
    <w:rsid w:val="00EE3EB5"/>
    <w:rsid w:val="00EE57E1"/>
    <w:rsid w:val="00EE735B"/>
    <w:rsid w:val="00EE764B"/>
    <w:rsid w:val="00EE7DDD"/>
    <w:rsid w:val="00EF0F3B"/>
    <w:rsid w:val="00EF0FCA"/>
    <w:rsid w:val="00EF12EE"/>
    <w:rsid w:val="00EF2043"/>
    <w:rsid w:val="00EF5FBF"/>
    <w:rsid w:val="00F016D2"/>
    <w:rsid w:val="00F02F67"/>
    <w:rsid w:val="00F04A05"/>
    <w:rsid w:val="00F04E7B"/>
    <w:rsid w:val="00F07EC1"/>
    <w:rsid w:val="00F1670D"/>
    <w:rsid w:val="00F1729F"/>
    <w:rsid w:val="00F1785D"/>
    <w:rsid w:val="00F208B6"/>
    <w:rsid w:val="00F221BA"/>
    <w:rsid w:val="00F246CF"/>
    <w:rsid w:val="00F303D8"/>
    <w:rsid w:val="00F30F4E"/>
    <w:rsid w:val="00F31485"/>
    <w:rsid w:val="00F3538A"/>
    <w:rsid w:val="00F40A14"/>
    <w:rsid w:val="00F4692A"/>
    <w:rsid w:val="00F46CDF"/>
    <w:rsid w:val="00F50013"/>
    <w:rsid w:val="00F51A3D"/>
    <w:rsid w:val="00F51C58"/>
    <w:rsid w:val="00F51FE0"/>
    <w:rsid w:val="00F55EAC"/>
    <w:rsid w:val="00F57F15"/>
    <w:rsid w:val="00F63C31"/>
    <w:rsid w:val="00F6486F"/>
    <w:rsid w:val="00F6630E"/>
    <w:rsid w:val="00F66CE3"/>
    <w:rsid w:val="00F71A45"/>
    <w:rsid w:val="00F7256B"/>
    <w:rsid w:val="00F73161"/>
    <w:rsid w:val="00F7460A"/>
    <w:rsid w:val="00F74D8F"/>
    <w:rsid w:val="00F763A4"/>
    <w:rsid w:val="00F776E0"/>
    <w:rsid w:val="00F80F33"/>
    <w:rsid w:val="00F813A1"/>
    <w:rsid w:val="00F93AED"/>
    <w:rsid w:val="00FA0879"/>
    <w:rsid w:val="00FA2E93"/>
    <w:rsid w:val="00FA6A44"/>
    <w:rsid w:val="00FA7198"/>
    <w:rsid w:val="00FA7DF6"/>
    <w:rsid w:val="00FB19CD"/>
    <w:rsid w:val="00FB5E44"/>
    <w:rsid w:val="00FB60BA"/>
    <w:rsid w:val="00FC0F50"/>
    <w:rsid w:val="00FC21B9"/>
    <w:rsid w:val="00FC294A"/>
    <w:rsid w:val="00FC3475"/>
    <w:rsid w:val="00FC3A70"/>
    <w:rsid w:val="00FC41F5"/>
    <w:rsid w:val="00FC5146"/>
    <w:rsid w:val="00FC6595"/>
    <w:rsid w:val="00FC783E"/>
    <w:rsid w:val="00FE19C0"/>
    <w:rsid w:val="00FE7BA4"/>
    <w:rsid w:val="00FF0571"/>
    <w:rsid w:val="00FF069D"/>
    <w:rsid w:val="00FF40BF"/>
    <w:rsid w:val="00FF4943"/>
    <w:rsid w:val="00FF4BBC"/>
    <w:rsid w:val="00FF6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AE87E84"/>
  <w15:docId w15:val="{C1DDE669-5ED7-4C18-96CC-8B4E355E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91072"/>
    <w:rPr>
      <w:rFonts w:ascii="Arial" w:hAnsi="Arial"/>
      <w:szCs w:val="22"/>
      <w:lang w:eastAsia="en-US"/>
    </w:rPr>
  </w:style>
  <w:style w:type="paragraph" w:styleId="berschrift1">
    <w:name w:val="heading 1"/>
    <w:next w:val="Standard"/>
    <w:link w:val="berschrift1Zchn"/>
    <w:qFormat/>
    <w:rsid w:val="00830D1F"/>
    <w:pPr>
      <w:keepLines/>
      <w:numPr>
        <w:numId w:val="14"/>
      </w:numPr>
      <w:spacing w:after="120"/>
      <w:ind w:left="360"/>
      <w:outlineLvl w:val="0"/>
    </w:pPr>
    <w:rPr>
      <w:rFonts w:ascii="Arial" w:hAnsi="Arial" w:cs="Arial"/>
      <w:b/>
      <w:sz w:val="26"/>
      <w:lang w:eastAsia="en-US"/>
    </w:rPr>
  </w:style>
  <w:style w:type="paragraph" w:styleId="berschrift2">
    <w:name w:val="heading 2"/>
    <w:basedOn w:val="Kopfzeile"/>
    <w:next w:val="Standard"/>
    <w:link w:val="berschrift2Zchn"/>
    <w:uiPriority w:val="9"/>
    <w:unhideWhenUsed/>
    <w:qFormat/>
    <w:rsid w:val="00830D1F"/>
    <w:pPr>
      <w:tabs>
        <w:tab w:val="clear" w:pos="4536"/>
        <w:tab w:val="clear" w:pos="9072"/>
      </w:tabs>
      <w:ind w:left="1080" w:hanging="1080"/>
      <w:outlineLvl w:val="1"/>
    </w:pPr>
    <w:rPr>
      <w:rFonts w:cs="Arial"/>
      <w:b/>
      <w:sz w:val="24"/>
      <w:szCs w:val="20"/>
    </w:rPr>
  </w:style>
  <w:style w:type="paragraph" w:styleId="berschrift3">
    <w:name w:val="heading 3"/>
    <w:basedOn w:val="Kopfzeile"/>
    <w:next w:val="Standard"/>
    <w:qFormat/>
    <w:rsid w:val="00830D1F"/>
    <w:pPr>
      <w:keepLines/>
      <w:numPr>
        <w:ilvl w:val="1"/>
        <w:numId w:val="19"/>
      </w:numPr>
      <w:tabs>
        <w:tab w:val="clear" w:pos="4536"/>
        <w:tab w:val="clear" w:pos="9072"/>
      </w:tabs>
      <w:outlineLvl w:val="2"/>
    </w:pPr>
    <w:rPr>
      <w:rFonts w:cs="Arial"/>
      <w:b/>
      <w:sz w:val="22"/>
      <w:szCs w:val="20"/>
    </w:rPr>
  </w:style>
  <w:style w:type="paragraph" w:styleId="berschrift4">
    <w:name w:val="heading 4"/>
    <w:basedOn w:val="Standard"/>
    <w:next w:val="Standard"/>
    <w:link w:val="berschrift4Zchn"/>
    <w:qFormat/>
    <w:rsid w:val="00486AF7"/>
    <w:pPr>
      <w:keepNext/>
      <w:outlineLvl w:val="3"/>
    </w:pPr>
    <w:rPr>
      <w:rFonts w:eastAsia="Times New Roman"/>
      <w:i/>
      <w:szCs w:val="20"/>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unhideWhenUsed/>
    <w:rsid w:val="007A7FDB"/>
    <w:pPr>
      <w:tabs>
        <w:tab w:val="center" w:pos="4536"/>
        <w:tab w:val="right" w:pos="9072"/>
      </w:tabs>
    </w:pPr>
  </w:style>
  <w:style w:type="character" w:customStyle="1" w:styleId="KopfzeileZchn">
    <w:name w:val="Kopfzeile Zchn"/>
    <w:aliases w:val="Unterstreichen Zchn"/>
    <w:link w:val="Kopfzeile"/>
    <w:rsid w:val="007A7FDB"/>
    <w:rPr>
      <w:sz w:val="22"/>
      <w:szCs w:val="22"/>
      <w:lang w:eastAsia="en-US"/>
    </w:rPr>
  </w:style>
  <w:style w:type="paragraph" w:styleId="Fuzeile">
    <w:name w:val="footer"/>
    <w:basedOn w:val="Standard"/>
    <w:link w:val="FuzeileZchn"/>
    <w:unhideWhenUsed/>
    <w:rsid w:val="007A7FDB"/>
    <w:pPr>
      <w:tabs>
        <w:tab w:val="center" w:pos="4536"/>
        <w:tab w:val="right" w:pos="9072"/>
      </w:tabs>
    </w:pPr>
  </w:style>
  <w:style w:type="character" w:customStyle="1" w:styleId="FuzeileZchn">
    <w:name w:val="Fußzeile Zchn"/>
    <w:link w:val="Fuzeile"/>
    <w:uiPriority w:val="99"/>
    <w:rsid w:val="007A7FDB"/>
    <w:rPr>
      <w:sz w:val="22"/>
      <w:szCs w:val="22"/>
      <w:lang w:eastAsia="en-US"/>
    </w:rPr>
  </w:style>
  <w:style w:type="paragraph" w:styleId="Sprechblasentext">
    <w:name w:val="Balloon Text"/>
    <w:basedOn w:val="Standard"/>
    <w:link w:val="SprechblasentextZchn"/>
    <w:uiPriority w:val="99"/>
    <w:semiHidden/>
    <w:unhideWhenUsed/>
    <w:rsid w:val="007A7FDB"/>
    <w:rPr>
      <w:rFonts w:ascii="Tahoma" w:hAnsi="Tahoma" w:cs="Tahoma"/>
      <w:sz w:val="16"/>
      <w:szCs w:val="16"/>
    </w:rPr>
  </w:style>
  <w:style w:type="character" w:customStyle="1" w:styleId="SprechblasentextZchn">
    <w:name w:val="Sprechblasentext Zchn"/>
    <w:link w:val="Sprechblasentext"/>
    <w:uiPriority w:val="99"/>
    <w:semiHidden/>
    <w:rsid w:val="007A7FDB"/>
    <w:rPr>
      <w:rFonts w:ascii="Tahoma" w:hAnsi="Tahoma" w:cs="Tahoma"/>
      <w:sz w:val="16"/>
      <w:szCs w:val="16"/>
      <w:lang w:eastAsia="en-US"/>
    </w:rPr>
  </w:style>
  <w:style w:type="character" w:styleId="Seitenzahl">
    <w:name w:val="page number"/>
    <w:rsid w:val="007A7FDB"/>
  </w:style>
  <w:style w:type="character" w:customStyle="1" w:styleId="berschrift1Zchn">
    <w:name w:val="Überschrift 1 Zchn"/>
    <w:link w:val="berschrift1"/>
    <w:rsid w:val="00830D1F"/>
    <w:rPr>
      <w:rFonts w:ascii="Arial" w:hAnsi="Arial" w:cs="Arial"/>
      <w:b/>
      <w:sz w:val="26"/>
      <w:lang w:eastAsia="en-US"/>
    </w:rPr>
  </w:style>
  <w:style w:type="character" w:customStyle="1" w:styleId="berschrift4Zchn">
    <w:name w:val="Überschrift 4 Zchn"/>
    <w:link w:val="berschrift4"/>
    <w:rsid w:val="00486AF7"/>
    <w:rPr>
      <w:rFonts w:ascii="Arial" w:eastAsia="Times New Roman" w:hAnsi="Arial"/>
      <w:i/>
      <w:lang w:bidi="he-IL"/>
    </w:rPr>
  </w:style>
  <w:style w:type="character" w:styleId="Kommentarzeichen">
    <w:name w:val="annotation reference"/>
    <w:semiHidden/>
    <w:rsid w:val="00486AF7"/>
    <w:rPr>
      <w:sz w:val="16"/>
      <w:szCs w:val="16"/>
    </w:rPr>
  </w:style>
  <w:style w:type="paragraph" w:styleId="Kommentartext">
    <w:name w:val="annotation text"/>
    <w:basedOn w:val="Standard"/>
    <w:link w:val="KommentartextZchn"/>
    <w:semiHidden/>
    <w:rsid w:val="00486AF7"/>
    <w:rPr>
      <w:rFonts w:ascii="Times New Roman" w:eastAsia="Times New Roman" w:hAnsi="Times New Roman"/>
      <w:szCs w:val="20"/>
      <w:lang w:eastAsia="de-DE" w:bidi="he-IL"/>
    </w:rPr>
  </w:style>
  <w:style w:type="character" w:customStyle="1" w:styleId="KommentartextZchn">
    <w:name w:val="Kommentartext Zchn"/>
    <w:link w:val="Kommentartext"/>
    <w:semiHidden/>
    <w:rsid w:val="00486AF7"/>
    <w:rPr>
      <w:rFonts w:ascii="Times New Roman" w:eastAsia="Times New Roman" w:hAnsi="Times New Roman"/>
      <w:lang w:bidi="he-IL"/>
    </w:rPr>
  </w:style>
  <w:style w:type="paragraph" w:customStyle="1" w:styleId="EinfacherAbsatz">
    <w:name w:val="[Einfacher Absatz]"/>
    <w:basedOn w:val="Standard"/>
    <w:rsid w:val="00486AF7"/>
    <w:pPr>
      <w:autoSpaceDE w:val="0"/>
      <w:autoSpaceDN w:val="0"/>
      <w:adjustRightInd w:val="0"/>
      <w:spacing w:line="288" w:lineRule="auto"/>
      <w:textAlignment w:val="center"/>
    </w:pPr>
    <w:rPr>
      <w:rFonts w:ascii="Times New Roman" w:hAnsi="Times New Roman"/>
      <w:color w:val="000000"/>
      <w:sz w:val="24"/>
      <w:szCs w:val="24"/>
    </w:rPr>
  </w:style>
  <w:style w:type="paragraph" w:styleId="NurText">
    <w:name w:val="Plain Text"/>
    <w:basedOn w:val="Standard"/>
    <w:link w:val="NurTextZchn"/>
    <w:uiPriority w:val="99"/>
    <w:rsid w:val="00BE3389"/>
    <w:rPr>
      <w:rFonts w:ascii="Courier New" w:eastAsia="Times New Roman" w:hAnsi="Courier New"/>
      <w:szCs w:val="20"/>
      <w:lang w:eastAsia="de-DE" w:bidi="he-IL"/>
    </w:rPr>
  </w:style>
  <w:style w:type="character" w:customStyle="1" w:styleId="NurTextZchn">
    <w:name w:val="Nur Text Zchn"/>
    <w:link w:val="NurText"/>
    <w:uiPriority w:val="99"/>
    <w:rsid w:val="00BE3389"/>
    <w:rPr>
      <w:rFonts w:ascii="Courier New" w:eastAsia="Times New Roman" w:hAnsi="Courier New"/>
      <w:lang w:bidi="he-IL"/>
    </w:rPr>
  </w:style>
  <w:style w:type="paragraph" w:customStyle="1" w:styleId="bodytext">
    <w:name w:val="bodytext"/>
    <w:basedOn w:val="Standard"/>
    <w:rsid w:val="00F1729F"/>
    <w:pPr>
      <w:spacing w:before="100" w:beforeAutospacing="1" w:after="100" w:afterAutospacing="1"/>
    </w:pPr>
    <w:rPr>
      <w:rFonts w:ascii="Times New Roman" w:eastAsia="Times New Roman" w:hAnsi="Times New Roman"/>
      <w:sz w:val="24"/>
      <w:szCs w:val="24"/>
      <w:lang w:eastAsia="de-DE"/>
    </w:rPr>
  </w:style>
  <w:style w:type="paragraph" w:styleId="Funotentext">
    <w:name w:val="footnote text"/>
    <w:basedOn w:val="Standard"/>
    <w:semiHidden/>
    <w:rsid w:val="00F7256B"/>
    <w:rPr>
      <w:rFonts w:ascii="Times New Roman" w:eastAsia="Times New Roman" w:hAnsi="Times New Roman"/>
      <w:szCs w:val="20"/>
      <w:lang w:eastAsia="de-DE"/>
    </w:rPr>
  </w:style>
  <w:style w:type="character" w:styleId="Funotenzeichen">
    <w:name w:val="footnote reference"/>
    <w:semiHidden/>
    <w:rsid w:val="00F7256B"/>
    <w:rPr>
      <w:vertAlign w:val="superscript"/>
    </w:rPr>
  </w:style>
  <w:style w:type="paragraph" w:styleId="Textkrper-Zeileneinzug">
    <w:name w:val="Body Text Indent"/>
    <w:basedOn w:val="Standard"/>
    <w:rsid w:val="00A51356"/>
    <w:pPr>
      <w:spacing w:after="120"/>
      <w:ind w:left="283"/>
    </w:pPr>
    <w:rPr>
      <w:rFonts w:ascii="Times New Roman" w:eastAsia="Times New Roman" w:hAnsi="Times New Roman"/>
      <w:sz w:val="24"/>
      <w:szCs w:val="24"/>
      <w:lang w:eastAsia="de-DE"/>
    </w:rPr>
  </w:style>
  <w:style w:type="numbering" w:customStyle="1" w:styleId="AktuelleListe1">
    <w:name w:val="Aktuelle Liste1"/>
    <w:rsid w:val="001A5222"/>
    <w:pPr>
      <w:numPr>
        <w:numId w:val="2"/>
      </w:numPr>
    </w:pPr>
  </w:style>
  <w:style w:type="table" w:styleId="Tabellenraster">
    <w:name w:val="Table Grid"/>
    <w:basedOn w:val="NormaleTabelle"/>
    <w:rsid w:val="00CA667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856FE"/>
    <w:pPr>
      <w:spacing w:after="200" w:line="276" w:lineRule="auto"/>
    </w:pPr>
    <w:rPr>
      <w:rFonts w:ascii="Calibri" w:eastAsia="Calibri" w:hAnsi="Calibri"/>
      <w:b/>
      <w:bCs/>
      <w:lang w:eastAsia="en-US" w:bidi="ar-SA"/>
    </w:rPr>
  </w:style>
  <w:style w:type="character" w:customStyle="1" w:styleId="KommentarthemaZchn">
    <w:name w:val="Kommentarthema Zchn"/>
    <w:link w:val="Kommentarthema"/>
    <w:uiPriority w:val="99"/>
    <w:semiHidden/>
    <w:rsid w:val="00A856FE"/>
    <w:rPr>
      <w:rFonts w:ascii="Times New Roman" w:eastAsia="Times New Roman" w:hAnsi="Times New Roman"/>
      <w:b/>
      <w:bCs/>
      <w:lang w:eastAsia="en-US" w:bidi="he-IL"/>
    </w:rPr>
  </w:style>
  <w:style w:type="paragraph" w:styleId="berarbeitung">
    <w:name w:val="Revision"/>
    <w:hidden/>
    <w:uiPriority w:val="99"/>
    <w:semiHidden/>
    <w:rsid w:val="00A856FE"/>
    <w:rPr>
      <w:sz w:val="22"/>
      <w:szCs w:val="22"/>
      <w:lang w:eastAsia="en-US"/>
    </w:rPr>
  </w:style>
  <w:style w:type="paragraph" w:styleId="Listenabsatz">
    <w:name w:val="List Paragraph"/>
    <w:basedOn w:val="Standard"/>
    <w:uiPriority w:val="34"/>
    <w:qFormat/>
    <w:rsid w:val="00F016D2"/>
    <w:pPr>
      <w:ind w:left="708"/>
    </w:pPr>
  </w:style>
  <w:style w:type="paragraph" w:styleId="Literaturverzeichnis">
    <w:name w:val="Bibliography"/>
    <w:basedOn w:val="Standard"/>
    <w:next w:val="Standard"/>
    <w:uiPriority w:val="37"/>
    <w:unhideWhenUsed/>
    <w:rsid w:val="00EF2043"/>
  </w:style>
  <w:style w:type="paragraph" w:styleId="Verzeichnis1">
    <w:name w:val="toc 1"/>
    <w:basedOn w:val="Standard"/>
    <w:next w:val="Standard"/>
    <w:autoRedefine/>
    <w:uiPriority w:val="39"/>
    <w:unhideWhenUsed/>
    <w:rsid w:val="003A50CC"/>
    <w:pPr>
      <w:tabs>
        <w:tab w:val="left" w:pos="440"/>
        <w:tab w:val="right" w:leader="dot" w:pos="9062"/>
      </w:tabs>
      <w:spacing w:line="360" w:lineRule="auto"/>
    </w:pPr>
  </w:style>
  <w:style w:type="character" w:styleId="Hyperlink">
    <w:name w:val="Hyperlink"/>
    <w:uiPriority w:val="99"/>
    <w:unhideWhenUsed/>
    <w:rsid w:val="00550573"/>
    <w:rPr>
      <w:color w:val="0000FF"/>
      <w:u w:val="single"/>
    </w:rPr>
  </w:style>
  <w:style w:type="character" w:customStyle="1" w:styleId="berschrift2Zchn">
    <w:name w:val="Überschrift 2 Zchn"/>
    <w:link w:val="berschrift2"/>
    <w:uiPriority w:val="9"/>
    <w:rsid w:val="00830D1F"/>
    <w:rPr>
      <w:rFonts w:ascii="Arial" w:hAnsi="Arial" w:cs="Arial"/>
      <w:b/>
      <w:sz w:val="24"/>
      <w:lang w:eastAsia="en-US"/>
    </w:rPr>
  </w:style>
  <w:style w:type="paragraph" w:styleId="Verzeichnis2">
    <w:name w:val="toc 2"/>
    <w:basedOn w:val="Standard"/>
    <w:next w:val="Standard"/>
    <w:autoRedefine/>
    <w:uiPriority w:val="39"/>
    <w:unhideWhenUsed/>
    <w:rsid w:val="003A50CC"/>
    <w:pPr>
      <w:tabs>
        <w:tab w:val="right" w:leader="dot" w:pos="9062"/>
      </w:tabs>
      <w:spacing w:line="360" w:lineRule="auto"/>
      <w:ind w:left="198"/>
    </w:pPr>
  </w:style>
  <w:style w:type="character" w:styleId="BesuchterLink">
    <w:name w:val="FollowedHyperlink"/>
    <w:uiPriority w:val="99"/>
    <w:semiHidden/>
    <w:unhideWhenUsed/>
    <w:rsid w:val="00080C85"/>
    <w:rPr>
      <w:color w:val="954F72"/>
      <w:u w:val="single"/>
    </w:rPr>
  </w:style>
  <w:style w:type="paragraph" w:styleId="Verzeichnis3">
    <w:name w:val="toc 3"/>
    <w:basedOn w:val="Standard"/>
    <w:next w:val="Standard"/>
    <w:autoRedefine/>
    <w:uiPriority w:val="39"/>
    <w:unhideWhenUsed/>
    <w:rsid w:val="002C25F5"/>
    <w:pPr>
      <w:spacing w:after="100"/>
      <w:ind w:left="400"/>
    </w:pPr>
  </w:style>
  <w:style w:type="paragraph" w:styleId="Inhaltsverzeichnisberschrift">
    <w:name w:val="TOC Heading"/>
    <w:basedOn w:val="berschrift1"/>
    <w:next w:val="Standard"/>
    <w:uiPriority w:val="39"/>
    <w:semiHidden/>
    <w:unhideWhenUsed/>
    <w:qFormat/>
    <w:rsid w:val="00AA6D32"/>
    <w:pPr>
      <w:keepNext/>
      <w:numPr>
        <w:numId w:val="0"/>
      </w:numPr>
      <w:spacing w:before="480" w:after="0" w:line="276" w:lineRule="auto"/>
      <w:outlineLvl w:val="9"/>
    </w:pPr>
    <w:rPr>
      <w:rFonts w:asciiTheme="majorHAnsi" w:eastAsiaTheme="majorEastAsia" w:hAnsiTheme="majorHAnsi" w:cstheme="majorBidi"/>
      <w:bCs/>
      <w:color w:val="2F5496" w:themeColor="accent1" w:themeShade="BF"/>
      <w:sz w:val="28"/>
      <w:szCs w:val="28"/>
      <w:lang w:eastAsia="de-DE"/>
    </w:rPr>
  </w:style>
  <w:style w:type="character" w:customStyle="1" w:styleId="contentpasted1">
    <w:name w:val="contentpasted1"/>
    <w:basedOn w:val="Absatz-Standardschriftart"/>
    <w:rsid w:val="004C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160644">
      <w:bodyDiv w:val="1"/>
      <w:marLeft w:val="0"/>
      <w:marRight w:val="0"/>
      <w:marTop w:val="0"/>
      <w:marBottom w:val="0"/>
      <w:divBdr>
        <w:top w:val="none" w:sz="0" w:space="0" w:color="auto"/>
        <w:left w:val="none" w:sz="0" w:space="0" w:color="auto"/>
        <w:bottom w:val="none" w:sz="0" w:space="0" w:color="auto"/>
        <w:right w:val="none" w:sz="0" w:space="0" w:color="auto"/>
      </w:divBdr>
    </w:div>
    <w:div w:id="17783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978.3946833/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Mic08</b:Tag>
    <b:SourceType>Book</b:SourceType>
    <b:Guid>{265F4A4C-C952-4EA3-90CB-E280BAB4B2CA}</b:Guid>
    <b:Title>Leitlinie Shuntchirurgie. In: Deutsche Gesellschaft für Gefäßchirurgie (Hrsg.) Leitlinien zu Diagnostik und Therapie in der Gefäßchirurgie</b:Title>
    <b:Year>2008</b:Year>
    <b:Author>
      <b:Author>
        <b:NameList>
          <b:Person>
            <b:Last>Mickley</b:Last>
            <b:First>V</b:First>
          </b:Person>
          <b:Person>
            <b:Last>Ranft</b:Last>
            <b:First>J</b:First>
          </b:Person>
          <b:Person>
            <b:Last>Hollenbeck</b:Last>
            <b:First>M</b:First>
          </b:Person>
          <b:Person>
            <b:Last>Haage</b:Last>
            <b:First>P</b:First>
          </b:Person>
        </b:NameList>
      </b:Author>
    </b:Author>
    <b:City>Heidelberg 2010</b:City>
    <b:Publisher>Springer Medizin Verlag</b:Publisher>
    <b:RefOrder>1</b:RefOrder>
  </b:Source>
  <b:Source>
    <b:Tag>Hol09</b:Tag>
    <b:SourceType>ArticleInAPeriodical</b:SourceType>
    <b:Guid>{0C103B1D-950E-4C53-B7FE-B7A95C7C0E56}</b:Guid>
    <b:Author>
      <b:Author>
        <b:NameList>
          <b:Person>
            <b:Last>Hollenbeck</b:Last>
            <b:First>M</b:First>
          </b:Person>
          <b:Person>
            <b:Last>Mickley</b:Last>
            <b:First>V</b:First>
          </b:Person>
          <b:Person>
            <b:Last>Brunkwall</b:Last>
            <b:First>J</b:First>
          </b:Person>
          <b:Person>
            <b:Last>Daum</b:Last>
            <b:First>H</b:First>
          </b:Person>
          <b:Person>
            <b:Last>Haage</b:Last>
            <b:First>P</b:First>
          </b:Person>
          <b:Person>
            <b:Last>Ranft</b:Last>
            <b:First>J</b:First>
          </b:Person>
          <b:Person>
            <b:Last>Schindler</b:Last>
            <b:First>R</b:First>
          </b:Person>
          <b:Person>
            <b:Last>Thon</b:Last>
            <b:First>P</b:First>
          </b:Person>
          <b:Person>
            <b:Last>Vorwerk</b:Last>
            <b:First>D</b:First>
          </b:Person>
        </b:NameList>
      </b:Author>
    </b:Author>
    <b:Title>Gefäßzugang zur Hämodialyse. Interdisziplinäre Empfehlungen deutscher Fachgesellschaften.</b:Title>
    <b:Year>2009</b:Year>
    <b:PeriodicalTitle>Nephrologe</b:PeriodicalTitle>
    <b:Pages>158-176</b:Pages>
    <b:Month>4</b:Month>
    <b:RefOrder>2</b:RefOrder>
  </b:Source>
  <b:Source>
    <b:Tag>Fre08</b:Tag>
    <b:SourceType>Book</b:SourceType>
    <b:Guid>{DC9870BB-4963-49E6-88BB-E9B7871FF21E}</b:Guid>
    <b:Title>Nierenersatztherapie in Deutschland. Bericht über Dialysebehandlung und Nierentransplantation in Deutschland 2006/2007</b:Title>
    <b:Year>2008</b:Year>
    <b:Author>
      <b:Author>
        <b:NameList>
          <b:Person>
            <b:Last>Frei</b:Last>
            <b:First>U</b:First>
          </b:Person>
          <b:Person>
            <b:Last>Schober-Halstenberg</b:Last>
            <b:First>HJ</b:First>
          </b:Person>
        </b:NameList>
      </b:Author>
    </b:Author>
    <b:RefOrder>3</b:RefOrder>
  </b:Source>
  <b:Source>
    <b:Tag>Fac12</b:Tag>
    <b:SourceType>Book</b:SourceType>
    <b:Guid>{5E254EDB-3E93-4EFF-AE20-B09DE868575E}</b:Guid>
    <b:Author>
      <b:Author>
        <b:NameList>
          <b:Person>
            <b:Last>Fachverband nephrologischer Berufsgruppen</b:Last>
          </b:Person>
        </b:NameList>
      </b:Author>
    </b:Author>
    <b:Title>Gefäßanschlüsse Hämodialyse – Empfehlungen der Arbeitsgruppe Pflege (GHEAP), 2. Auflage</b:Title>
    <b:Year>2012</b:Year>
    <b:Publisher>Eigenverlag Fachverband nephrologischer Berufsgruppen e.V.</b:Publisher>
    <b:RefOrder>4</b:RefOrder>
  </b:Source>
</b:Sources>
</file>

<file path=customXml/itemProps1.xml><?xml version="1.0" encoding="utf-8"?>
<ds:datastoreItem xmlns:ds="http://schemas.openxmlformats.org/officeDocument/2006/customXml" ds:itemID="{E8495526-BE72-4D81-B456-9437561F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5717</Words>
  <Characters>36023</Characters>
  <Application>Microsoft Office Word</Application>
  <DocSecurity>0</DocSecurity>
  <Lines>300</Lines>
  <Paragraphs>83</Paragraphs>
  <ScaleCrop>false</ScaleCrop>
  <HeadingPairs>
    <vt:vector size="2" baseType="variant">
      <vt:variant>
        <vt:lpstr>Titel</vt:lpstr>
      </vt:variant>
      <vt:variant>
        <vt:i4>1</vt:i4>
      </vt:variant>
    </vt:vector>
  </HeadingPairs>
  <TitlesOfParts>
    <vt:vector size="1" baseType="lpstr">
      <vt:lpstr>Erhebungsbogen</vt:lpstr>
    </vt:vector>
  </TitlesOfParts>
  <Company>ClarCert GmbH</Company>
  <LinksUpToDate>false</LinksUpToDate>
  <CharactersWithSpaces>41657</CharactersWithSpaces>
  <SharedDoc>false</SharedDoc>
  <HLinks>
    <vt:vector size="102" baseType="variant">
      <vt:variant>
        <vt:i4>1376311</vt:i4>
      </vt:variant>
      <vt:variant>
        <vt:i4>215</vt:i4>
      </vt:variant>
      <vt:variant>
        <vt:i4>0</vt:i4>
      </vt:variant>
      <vt:variant>
        <vt:i4>5</vt:i4>
      </vt:variant>
      <vt:variant>
        <vt:lpwstr/>
      </vt:variant>
      <vt:variant>
        <vt:lpwstr>_Toc505764116</vt:lpwstr>
      </vt:variant>
      <vt:variant>
        <vt:i4>1376311</vt:i4>
      </vt:variant>
      <vt:variant>
        <vt:i4>209</vt:i4>
      </vt:variant>
      <vt:variant>
        <vt:i4>0</vt:i4>
      </vt:variant>
      <vt:variant>
        <vt:i4>5</vt:i4>
      </vt:variant>
      <vt:variant>
        <vt:lpwstr/>
      </vt:variant>
      <vt:variant>
        <vt:lpwstr>_Toc505764115</vt:lpwstr>
      </vt:variant>
      <vt:variant>
        <vt:i4>1376311</vt:i4>
      </vt:variant>
      <vt:variant>
        <vt:i4>203</vt:i4>
      </vt:variant>
      <vt:variant>
        <vt:i4>0</vt:i4>
      </vt:variant>
      <vt:variant>
        <vt:i4>5</vt:i4>
      </vt:variant>
      <vt:variant>
        <vt:lpwstr/>
      </vt:variant>
      <vt:variant>
        <vt:lpwstr>_Toc505764114</vt:lpwstr>
      </vt:variant>
      <vt:variant>
        <vt:i4>1376311</vt:i4>
      </vt:variant>
      <vt:variant>
        <vt:i4>197</vt:i4>
      </vt:variant>
      <vt:variant>
        <vt:i4>0</vt:i4>
      </vt:variant>
      <vt:variant>
        <vt:i4>5</vt:i4>
      </vt:variant>
      <vt:variant>
        <vt:lpwstr/>
      </vt:variant>
      <vt:variant>
        <vt:lpwstr>_Toc505764113</vt:lpwstr>
      </vt:variant>
      <vt:variant>
        <vt:i4>1376311</vt:i4>
      </vt:variant>
      <vt:variant>
        <vt:i4>191</vt:i4>
      </vt:variant>
      <vt:variant>
        <vt:i4>0</vt:i4>
      </vt:variant>
      <vt:variant>
        <vt:i4>5</vt:i4>
      </vt:variant>
      <vt:variant>
        <vt:lpwstr/>
      </vt:variant>
      <vt:variant>
        <vt:lpwstr>_Toc505764112</vt:lpwstr>
      </vt:variant>
      <vt:variant>
        <vt:i4>1376311</vt:i4>
      </vt:variant>
      <vt:variant>
        <vt:i4>185</vt:i4>
      </vt:variant>
      <vt:variant>
        <vt:i4>0</vt:i4>
      </vt:variant>
      <vt:variant>
        <vt:i4>5</vt:i4>
      </vt:variant>
      <vt:variant>
        <vt:lpwstr/>
      </vt:variant>
      <vt:variant>
        <vt:lpwstr>_Toc505764111</vt:lpwstr>
      </vt:variant>
      <vt:variant>
        <vt:i4>1376311</vt:i4>
      </vt:variant>
      <vt:variant>
        <vt:i4>179</vt:i4>
      </vt:variant>
      <vt:variant>
        <vt:i4>0</vt:i4>
      </vt:variant>
      <vt:variant>
        <vt:i4>5</vt:i4>
      </vt:variant>
      <vt:variant>
        <vt:lpwstr/>
      </vt:variant>
      <vt:variant>
        <vt:lpwstr>_Toc505764110</vt:lpwstr>
      </vt:variant>
      <vt:variant>
        <vt:i4>1310775</vt:i4>
      </vt:variant>
      <vt:variant>
        <vt:i4>173</vt:i4>
      </vt:variant>
      <vt:variant>
        <vt:i4>0</vt:i4>
      </vt:variant>
      <vt:variant>
        <vt:i4>5</vt:i4>
      </vt:variant>
      <vt:variant>
        <vt:lpwstr/>
      </vt:variant>
      <vt:variant>
        <vt:lpwstr>_Toc505764109</vt:lpwstr>
      </vt:variant>
      <vt:variant>
        <vt:i4>1310775</vt:i4>
      </vt:variant>
      <vt:variant>
        <vt:i4>167</vt:i4>
      </vt:variant>
      <vt:variant>
        <vt:i4>0</vt:i4>
      </vt:variant>
      <vt:variant>
        <vt:i4>5</vt:i4>
      </vt:variant>
      <vt:variant>
        <vt:lpwstr/>
      </vt:variant>
      <vt:variant>
        <vt:lpwstr>_Toc505764108</vt:lpwstr>
      </vt:variant>
      <vt:variant>
        <vt:i4>1310775</vt:i4>
      </vt:variant>
      <vt:variant>
        <vt:i4>161</vt:i4>
      </vt:variant>
      <vt:variant>
        <vt:i4>0</vt:i4>
      </vt:variant>
      <vt:variant>
        <vt:i4>5</vt:i4>
      </vt:variant>
      <vt:variant>
        <vt:lpwstr/>
      </vt:variant>
      <vt:variant>
        <vt:lpwstr>_Toc505764107</vt:lpwstr>
      </vt:variant>
      <vt:variant>
        <vt:i4>1310775</vt:i4>
      </vt:variant>
      <vt:variant>
        <vt:i4>155</vt:i4>
      </vt:variant>
      <vt:variant>
        <vt:i4>0</vt:i4>
      </vt:variant>
      <vt:variant>
        <vt:i4>5</vt:i4>
      </vt:variant>
      <vt:variant>
        <vt:lpwstr/>
      </vt:variant>
      <vt:variant>
        <vt:lpwstr>_Toc505764106</vt:lpwstr>
      </vt:variant>
      <vt:variant>
        <vt:i4>1310775</vt:i4>
      </vt:variant>
      <vt:variant>
        <vt:i4>149</vt:i4>
      </vt:variant>
      <vt:variant>
        <vt:i4>0</vt:i4>
      </vt:variant>
      <vt:variant>
        <vt:i4>5</vt:i4>
      </vt:variant>
      <vt:variant>
        <vt:lpwstr/>
      </vt:variant>
      <vt:variant>
        <vt:lpwstr>_Toc505764105</vt:lpwstr>
      </vt:variant>
      <vt:variant>
        <vt:i4>1310775</vt:i4>
      </vt:variant>
      <vt:variant>
        <vt:i4>143</vt:i4>
      </vt:variant>
      <vt:variant>
        <vt:i4>0</vt:i4>
      </vt:variant>
      <vt:variant>
        <vt:i4>5</vt:i4>
      </vt:variant>
      <vt:variant>
        <vt:lpwstr/>
      </vt:variant>
      <vt:variant>
        <vt:lpwstr>_Toc505764104</vt:lpwstr>
      </vt:variant>
      <vt:variant>
        <vt:i4>1310775</vt:i4>
      </vt:variant>
      <vt:variant>
        <vt:i4>137</vt:i4>
      </vt:variant>
      <vt:variant>
        <vt:i4>0</vt:i4>
      </vt:variant>
      <vt:variant>
        <vt:i4>5</vt:i4>
      </vt:variant>
      <vt:variant>
        <vt:lpwstr/>
      </vt:variant>
      <vt:variant>
        <vt:lpwstr>_Toc505764103</vt:lpwstr>
      </vt:variant>
      <vt:variant>
        <vt:i4>1310775</vt:i4>
      </vt:variant>
      <vt:variant>
        <vt:i4>131</vt:i4>
      </vt:variant>
      <vt:variant>
        <vt:i4>0</vt:i4>
      </vt:variant>
      <vt:variant>
        <vt:i4>5</vt:i4>
      </vt:variant>
      <vt:variant>
        <vt:lpwstr/>
      </vt:variant>
      <vt:variant>
        <vt:lpwstr>_Toc505764102</vt:lpwstr>
      </vt:variant>
      <vt:variant>
        <vt:i4>1310775</vt:i4>
      </vt:variant>
      <vt:variant>
        <vt:i4>125</vt:i4>
      </vt:variant>
      <vt:variant>
        <vt:i4>0</vt:i4>
      </vt:variant>
      <vt:variant>
        <vt:i4>5</vt:i4>
      </vt:variant>
      <vt:variant>
        <vt:lpwstr/>
      </vt:variant>
      <vt:variant>
        <vt:lpwstr>_Toc505764101</vt:lpwstr>
      </vt:variant>
      <vt:variant>
        <vt:i4>4194385</vt:i4>
      </vt:variant>
      <vt:variant>
        <vt:i4>0</vt:i4>
      </vt:variant>
      <vt:variant>
        <vt:i4>0</vt:i4>
      </vt:variant>
      <vt:variant>
        <vt:i4>5</vt:i4>
      </vt:variant>
      <vt:variant>
        <vt:lpwstr>http://dx.doi.org/10.978.3946833/000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Erhebungsbogen</dc:title>
  <dc:creator>ClarCert GmbH</dc:creator>
  <cp:lastModifiedBy>ClarCert - Stefanie Fink</cp:lastModifiedBy>
  <cp:revision>3</cp:revision>
  <cp:lastPrinted>2024-02-01T12:38:00Z</cp:lastPrinted>
  <dcterms:created xsi:type="dcterms:W3CDTF">2024-02-01T12:38:00Z</dcterms:created>
  <dcterms:modified xsi:type="dcterms:W3CDTF">2024-02-01T12:38:00Z</dcterms:modified>
</cp:coreProperties>
</file>